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629" w:rsidRDefault="00451629" w:rsidP="00747E5E">
      <w:pPr>
        <w:pStyle w:val="1"/>
      </w:pPr>
      <w:r>
        <w:rPr>
          <w:rFonts w:hint="eastAsia"/>
        </w:rPr>
        <w:t>湘西自治</w:t>
      </w:r>
      <w:r w:rsidRPr="00747E5E">
        <w:rPr>
          <w:rFonts w:hint="eastAsia"/>
        </w:rPr>
        <w:t>州工商联五措并举推动组织和队伍建设高质量发展</w:t>
      </w:r>
    </w:p>
    <w:p w:rsidR="00451629" w:rsidRDefault="00451629" w:rsidP="00451629">
      <w:pPr>
        <w:ind w:firstLineChars="200" w:firstLine="420"/>
        <w:jc w:val="left"/>
      </w:pPr>
      <w:r>
        <w:t>2019</w:t>
      </w:r>
      <w:r>
        <w:t>年来，州工商联深化改革创新，五措并举推动基层组织和队伍建设高质量发展，持续扩大工商联组织和工作覆盖，夯实了工商联事业高质量发展基础。</w:t>
      </w:r>
    </w:p>
    <w:p w:rsidR="00451629" w:rsidRDefault="00451629" w:rsidP="00451629">
      <w:pPr>
        <w:ind w:firstLineChars="200" w:firstLine="420"/>
        <w:jc w:val="left"/>
      </w:pPr>
      <w:r>
        <w:rPr>
          <w:rFonts w:hint="eastAsia"/>
        </w:rPr>
        <w:t>县级工商联进步进位。巩固“五好”县级工商联“一个设立”“五个有”建设成果，指导推进县级工商联建设。保靖县、永顺县工商联被确认为</w:t>
      </w:r>
      <w:r>
        <w:t>2018-2019</w:t>
      </w:r>
      <w:r>
        <w:t>年度全国</w:t>
      </w:r>
      <w:r>
        <w:t>“</w:t>
      </w:r>
      <w:r>
        <w:t>五好</w:t>
      </w:r>
      <w:r>
        <w:t>”</w:t>
      </w:r>
      <w:r>
        <w:t>县级工商联。目前，我州创建全国、全省</w:t>
      </w:r>
      <w:r>
        <w:t>“</w:t>
      </w:r>
      <w:r>
        <w:t>五好</w:t>
      </w:r>
      <w:r>
        <w:t>”</w:t>
      </w:r>
      <w:r>
        <w:t>县级工商联达标率达</w:t>
      </w:r>
      <w:r>
        <w:t>100%</w:t>
      </w:r>
      <w:r>
        <w:t>，在全省各市州中名列前茅。</w:t>
      </w:r>
    </w:p>
    <w:p w:rsidR="00451629" w:rsidRDefault="00451629" w:rsidP="00451629">
      <w:pPr>
        <w:ind w:firstLineChars="200" w:firstLine="420"/>
        <w:jc w:val="left"/>
      </w:pPr>
      <w:r>
        <w:rPr>
          <w:rFonts w:hint="eastAsia"/>
        </w:rPr>
        <w:t>商协会组织建实建强。组建成立了上海市湘西商会、株洲市大湘西商会、湘西州常德商会，北京市湘西企业商会、湘西州汽车销售服务商会筹建工作进展顺利。湘西州浙江（温州）商会、湘西州岳阳商会、吉首市个私协会、湘西州宝庆商会、凤凰县旅游行业商会等</w:t>
      </w:r>
      <w:r>
        <w:t>5</w:t>
      </w:r>
      <w:r>
        <w:t>家商协会获评全省</w:t>
      </w:r>
      <w:r>
        <w:t>“</w:t>
      </w:r>
      <w:r>
        <w:t>四好</w:t>
      </w:r>
      <w:r>
        <w:t>”</w:t>
      </w:r>
      <w:r>
        <w:t>商会。</w:t>
      </w:r>
    </w:p>
    <w:p w:rsidR="00451629" w:rsidRDefault="00451629" w:rsidP="00451629">
      <w:pPr>
        <w:ind w:firstLineChars="200" w:firstLine="420"/>
        <w:jc w:val="left"/>
      </w:pPr>
      <w:r>
        <w:rPr>
          <w:rFonts w:hint="eastAsia"/>
        </w:rPr>
        <w:t>会员队伍做大做优。按照“调结构、扩覆盖、强基础、壮实力”的总体目标，不断提高会员质量。截至目前，全州工商联共有会员</w:t>
      </w:r>
      <w:r>
        <w:t>9867</w:t>
      </w:r>
      <w:r>
        <w:t>个，其中企业会员</w:t>
      </w:r>
      <w:r>
        <w:t>1455</w:t>
      </w:r>
      <w:r>
        <w:t>个、团体会员</w:t>
      </w:r>
      <w:r>
        <w:t>202</w:t>
      </w:r>
      <w:r>
        <w:t>个，企业会员和团体会员比重不断上升、会员覆盖面不断扩大、会员结构不断优化。</w:t>
      </w:r>
    </w:p>
    <w:p w:rsidR="00451629" w:rsidRDefault="00451629" w:rsidP="00451629">
      <w:pPr>
        <w:ind w:firstLineChars="200" w:firstLine="420"/>
        <w:jc w:val="left"/>
      </w:pPr>
      <w:r>
        <w:rPr>
          <w:rFonts w:hint="eastAsia"/>
        </w:rPr>
        <w:t>执常委队伍出新出彩。探索开展了兼职副主席、副会长轮值交流联谊活动，落实好执常委履职管理办法，严格积分管理措施，将积分结果和年度优秀执常委评选结果作为政治安排、人选推荐的重要参考。</w:t>
      </w:r>
      <w:r>
        <w:t>2019</w:t>
      </w:r>
      <w:r>
        <w:t>年，副主席单位湖南铭三鼎集团荣获全国就业与社会保障先进民营企业，副主席单位吉首市个私协会被授予</w:t>
      </w:r>
      <w:r>
        <w:t>“</w:t>
      </w:r>
      <w:r>
        <w:t>全国个私协会先进单位</w:t>
      </w:r>
      <w:r>
        <w:t>”</w:t>
      </w:r>
      <w:r>
        <w:t>，执委单位湖南周生堂生物科技有限公司获全国</w:t>
      </w:r>
      <w:r>
        <w:t>“</w:t>
      </w:r>
      <w:r>
        <w:t>万企帮万村</w:t>
      </w:r>
      <w:r>
        <w:t>”</w:t>
      </w:r>
      <w:r>
        <w:t>精准扶贫先进民营企业</w:t>
      </w:r>
      <w:r>
        <w:t>”</w:t>
      </w:r>
      <w:r>
        <w:t>。</w:t>
      </w:r>
    </w:p>
    <w:p w:rsidR="00451629" w:rsidRDefault="00451629" w:rsidP="00451629">
      <w:pPr>
        <w:ind w:firstLineChars="200" w:firstLine="420"/>
        <w:jc w:val="left"/>
      </w:pPr>
      <w:r>
        <w:rPr>
          <w:rFonts w:hint="eastAsia"/>
        </w:rPr>
        <w:t>机关干部队伍创先创优。积极创建学习型、服务型、创新型、和谐型文明机关，机关干部职工的政治把握能力、调查研究能力、群众工作能力、落实推进能力显著提升。一年来，有望实现</w:t>
      </w:r>
      <w:r>
        <w:t>2017</w:t>
      </w:r>
      <w:r>
        <w:t>、</w:t>
      </w:r>
      <w:r>
        <w:t>2018</w:t>
      </w:r>
      <w:r>
        <w:t>、</w:t>
      </w:r>
      <w:r>
        <w:t>2019</w:t>
      </w:r>
      <w:r>
        <w:t>连续三年获评全省市州工商联绩效评估优秀单位（</w:t>
      </w:r>
      <w:r>
        <w:t>2019</w:t>
      </w:r>
      <w:r>
        <w:t>年表彰文件暂未印发，但省工商联已开会研究通过），荣获</w:t>
      </w:r>
      <w:r>
        <w:t>2019</w:t>
      </w:r>
      <w:r>
        <w:t>年州级文明标兵单位、平安建设先进单位、民族团结进步创建先进单位、招商引资三等奖等荣誉。</w:t>
      </w:r>
    </w:p>
    <w:p w:rsidR="00451629" w:rsidRDefault="00451629" w:rsidP="00451629">
      <w:pPr>
        <w:ind w:firstLineChars="200" w:firstLine="420"/>
        <w:jc w:val="right"/>
      </w:pPr>
      <w:r w:rsidRPr="00747E5E">
        <w:rPr>
          <w:rFonts w:hint="eastAsia"/>
        </w:rPr>
        <w:t>州工商联</w:t>
      </w:r>
      <w:r w:rsidRPr="00747E5E">
        <w:t>2020-02-24</w:t>
      </w:r>
    </w:p>
    <w:p w:rsidR="00451629" w:rsidRDefault="00451629" w:rsidP="002D172B">
      <w:pPr>
        <w:sectPr w:rsidR="00451629" w:rsidSect="002D17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F133D" w:rsidRDefault="00AF133D"/>
    <w:sectPr w:rsidR="00AF13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1629"/>
    <w:rsid w:val="00451629"/>
    <w:rsid w:val="00AF13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16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16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>Win10NeT.COM</Company>
  <LinksUpToDate>false</LinksUpToDate>
  <CharactersWithSpaces>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2022-07-08T02:58:00Z</dcterms:created>
</cp:coreProperties>
</file>