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63B" w:rsidRDefault="00CD663B" w:rsidP="0046706F">
      <w:pPr>
        <w:pStyle w:val="1"/>
      </w:pPr>
      <w:r w:rsidRPr="0046706F">
        <w:rPr>
          <w:rFonts w:hint="eastAsia"/>
        </w:rPr>
        <w:t>辽宁省工商联总结部署党风廉政建设工作</w:t>
      </w:r>
    </w:p>
    <w:p w:rsidR="00CD663B" w:rsidRDefault="00CD663B" w:rsidP="00CD663B">
      <w:pPr>
        <w:ind w:firstLineChars="200" w:firstLine="420"/>
      </w:pPr>
      <w:r>
        <w:rPr>
          <w:rFonts w:hint="eastAsia"/>
        </w:rPr>
        <w:t>日前，辽宁省工商联召开</w:t>
      </w:r>
      <w:r>
        <w:t>2022</w:t>
      </w:r>
      <w:r>
        <w:t>年机关党的工作暨党风廉政建设工作会议。辽宁省政协副主席、省工商联主席赵延庆出席会议。辽宁省委统战部副部长、省工商联党组书记王学来代表辽宁省工商联党组作工作报告。</w:t>
      </w:r>
    </w:p>
    <w:p w:rsidR="00CD663B" w:rsidRDefault="00CD663B" w:rsidP="00CD663B">
      <w:pPr>
        <w:ind w:firstLineChars="200" w:firstLine="420"/>
      </w:pPr>
      <w:r>
        <w:rPr>
          <w:rFonts w:hint="eastAsia"/>
        </w:rPr>
        <w:t>会议全面总结了</w:t>
      </w:r>
      <w:r>
        <w:t>2021</w:t>
      </w:r>
      <w:r>
        <w:t>年辽宁省工商联机关党的工作暨党风廉政建设工作情况，安排部署</w:t>
      </w:r>
      <w:r>
        <w:t>2022</w:t>
      </w:r>
      <w:r>
        <w:t>年主要工作任务。</w:t>
      </w:r>
    </w:p>
    <w:p w:rsidR="00CD663B" w:rsidRDefault="00CD663B" w:rsidP="00CD663B">
      <w:pPr>
        <w:ind w:firstLineChars="200" w:firstLine="420"/>
      </w:pPr>
      <w:r>
        <w:rPr>
          <w:rFonts w:hint="eastAsia"/>
        </w:rPr>
        <w:t>会议指出，过去的一年，辽宁省工商联始终坚持以习近平新时代中国特色社会主义思想为指导，加强政治机关建设，突出思想政治引领，扎实开展党史学习教育，积极推动理想信念教育实践活动，严格履行意识形态责任制。发挥党支部战斗堡垒作用和党员先锋模范作用，开展“一面党旗高高飘扬”实践活动，帮助民营企业解决实际困难，积极引导民营企业家履行社会责任。不断提升机关规范化制度化水平，深入推进党风廉政建设。</w:t>
      </w:r>
    </w:p>
    <w:p w:rsidR="00CD663B" w:rsidRDefault="00CD663B" w:rsidP="00CD663B">
      <w:pPr>
        <w:ind w:firstLineChars="200" w:firstLine="420"/>
      </w:pPr>
      <w:r>
        <w:rPr>
          <w:rFonts w:hint="eastAsia"/>
        </w:rPr>
        <w:t>会议强调，</w:t>
      </w:r>
      <w:r>
        <w:t>2022</w:t>
      </w:r>
      <w:r>
        <w:t>年，辽宁省工商联要以习近平新时代中国特色社会主义思想为指导，全面贯彻党的十九大和十九届历次全会精神，增强</w:t>
      </w:r>
      <w:r>
        <w:t>“</w:t>
      </w:r>
      <w:r>
        <w:t>四个意识</w:t>
      </w:r>
      <w:r>
        <w:t>”</w:t>
      </w:r>
      <w:r>
        <w:t>、坚定</w:t>
      </w:r>
      <w:r>
        <w:t>“</w:t>
      </w:r>
      <w:r>
        <w:t>四个自信</w:t>
      </w:r>
      <w:r>
        <w:t>”</w:t>
      </w:r>
      <w:r>
        <w:t>、做到</w:t>
      </w:r>
      <w:r>
        <w:t>“</w:t>
      </w:r>
      <w:r>
        <w:t>两个维护</w:t>
      </w:r>
      <w:r>
        <w:t>”</w:t>
      </w:r>
      <w:r>
        <w:t>，推动养成在吃透党中央精神前提下开展工作的习惯。压紧压实全面从严治党责任，巩固强化风清气正良好环境，努力提高机关干部能力素质。</w:t>
      </w:r>
    </w:p>
    <w:p w:rsidR="00CD663B" w:rsidRDefault="00CD663B" w:rsidP="00CD663B">
      <w:pPr>
        <w:ind w:firstLineChars="200" w:firstLine="420"/>
      </w:pPr>
      <w:r>
        <w:rPr>
          <w:rFonts w:hint="eastAsia"/>
        </w:rPr>
        <w:t>会议要求，要持续加强机关干部队伍建设，着力提升政治能力，不断提高政治判断力、政治领悟力、政治执行力。要明确重点工作任务，深化与省政法委、省纪委监委、省法院、省检察院、省公安厅服务合作机制建设，助力法治化营商环境持续优化；积极开展“企业与金融、资本、科技，大企业与小企业”的撮合工作，促进民营企业健康成长；努力搭建金融、科技、经贸、政策共享服务平台，为民营企业扩展发展空间；推动形成“走出去”“请进来”两个经贸互动循环态势，扩宽辽宁与省外海外经贸交流渠道，为辽宁民营经济高质量发展贡献力量。要不断加大督导考评力度，持续推进作风转变，积极锻造一流队伍、创造一流业绩、争创一流机关、形成一流品牌，不断开创辽宁省工商联工作的新局面。</w:t>
      </w:r>
    </w:p>
    <w:p w:rsidR="00CD663B" w:rsidRDefault="00CD663B" w:rsidP="00CD663B">
      <w:pPr>
        <w:ind w:firstLineChars="200" w:firstLine="420"/>
        <w:jc w:val="right"/>
      </w:pPr>
      <w:r w:rsidRPr="0046706F">
        <w:rPr>
          <w:rFonts w:hint="eastAsia"/>
        </w:rPr>
        <w:t>中华工商时报社</w:t>
      </w:r>
      <w:r w:rsidRPr="0046706F">
        <w:t>2022-06-13</w:t>
      </w:r>
    </w:p>
    <w:p w:rsidR="00CD663B" w:rsidRDefault="00CD663B" w:rsidP="0088792C">
      <w:pPr>
        <w:sectPr w:rsidR="00CD663B" w:rsidSect="0088792C">
          <w:type w:val="continuous"/>
          <w:pgSz w:w="11906" w:h="16838"/>
          <w:pgMar w:top="1644" w:right="1236" w:bottom="1418" w:left="1814" w:header="851" w:footer="907" w:gutter="0"/>
          <w:pgNumType w:start="1"/>
          <w:cols w:space="720"/>
          <w:docGrid w:type="lines" w:linePitch="341" w:charSpace="2373"/>
        </w:sectPr>
      </w:pPr>
    </w:p>
    <w:p w:rsidR="00306EB8" w:rsidRDefault="00306EB8"/>
    <w:sectPr w:rsidR="00306E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663B"/>
    <w:rsid w:val="00306EB8"/>
    <w:rsid w:val="00CD66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66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66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717</Characters>
  <Application>Microsoft Office Word</Application>
  <DocSecurity>0</DocSecurity>
  <Lines>5</Lines>
  <Paragraphs>1</Paragraphs>
  <ScaleCrop>false</ScaleCrop>
  <Company>Win10NeT.COM</Company>
  <LinksUpToDate>false</LinksUpToDate>
  <CharactersWithSpaces>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2022-07-08T02:18:00Z</dcterms:created>
</cp:coreProperties>
</file>