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807" w:rsidRDefault="000E4807" w:rsidP="00F749A1">
      <w:pPr>
        <w:pStyle w:val="1"/>
        <w:rPr>
          <w:rFonts w:hint="eastAsia"/>
        </w:rPr>
      </w:pPr>
      <w:r w:rsidRPr="00F749A1">
        <w:rPr>
          <w:rFonts w:hint="eastAsia"/>
        </w:rPr>
        <w:t>白银：“真金白银”助推非公经济发展</w:t>
      </w:r>
    </w:p>
    <w:p w:rsidR="000E4807" w:rsidRDefault="000E4807" w:rsidP="00F749A1">
      <w:r>
        <w:rPr>
          <w:rFonts w:hint="eastAsia"/>
        </w:rPr>
        <w:t xml:space="preserve">　　今年以来，在国际国内经济增速放缓、下行压力不断加大的大背景下，白银市始终把非公经济发展作为重中之重，负重前行，迎难而进，取得了来之不易的成绩。</w:t>
      </w:r>
    </w:p>
    <w:p w:rsidR="000E4807" w:rsidRDefault="000E4807" w:rsidP="00F749A1">
      <w:r>
        <w:rPr>
          <w:rFonts w:hint="eastAsia"/>
        </w:rPr>
        <w:t xml:space="preserve">　　截至</w:t>
      </w:r>
      <w:r>
        <w:t>9</w:t>
      </w:r>
      <w:r>
        <w:t>月底，全市完成非公经济增加值</w:t>
      </w:r>
      <w:r>
        <w:t>138.66</w:t>
      </w:r>
      <w:r>
        <w:t>亿元，增速</w:t>
      </w:r>
      <w:r>
        <w:t>13.8%</w:t>
      </w:r>
      <w:r>
        <w:t>，非公经济增加值占国民生产总值</w:t>
      </w:r>
      <w:r>
        <w:t>44.1%</w:t>
      </w:r>
      <w:r>
        <w:t>；非公经济固定资产投资额占全市总固定资产投资额</w:t>
      </w:r>
      <w:r>
        <w:t>51.8%</w:t>
      </w:r>
      <w:r>
        <w:t>；新增非公市场主体</w:t>
      </w:r>
      <w:r>
        <w:t>11661</w:t>
      </w:r>
      <w:r>
        <w:t>户，累计达</w:t>
      </w:r>
      <w:r>
        <w:t>68120</w:t>
      </w:r>
      <w:r>
        <w:t>户，占各类市场主体总数的</w:t>
      </w:r>
      <w:r>
        <w:t>97.4%</w:t>
      </w:r>
      <w:r>
        <w:t>，注册资本</w:t>
      </w:r>
      <w:r>
        <w:t>(</w:t>
      </w:r>
      <w:r>
        <w:t>金</w:t>
      </w:r>
      <w:r>
        <w:t>)</w:t>
      </w:r>
      <w:r>
        <w:t>为</w:t>
      </w:r>
      <w:r>
        <w:t>463.64</w:t>
      </w:r>
      <w:r>
        <w:t>亿元，占注册资本</w:t>
      </w:r>
      <w:r>
        <w:t>(</w:t>
      </w:r>
      <w:r>
        <w:t>金</w:t>
      </w:r>
      <w:r>
        <w:t>)</w:t>
      </w:r>
      <w:r>
        <w:t>总额的</w:t>
      </w:r>
      <w:r>
        <w:t>71.26%</w:t>
      </w:r>
      <w:r>
        <w:t>，非公经济注册资本</w:t>
      </w:r>
      <w:r>
        <w:t>(</w:t>
      </w:r>
      <w:r>
        <w:t>金</w:t>
      </w:r>
      <w:r>
        <w:t>)</w:t>
      </w:r>
      <w:r>
        <w:t>大幅超越公有制经济而居领先地位。</w:t>
      </w:r>
    </w:p>
    <w:p w:rsidR="000E4807" w:rsidRDefault="000E4807" w:rsidP="00F749A1">
      <w:r>
        <w:rPr>
          <w:rFonts w:hint="eastAsia"/>
        </w:rPr>
        <w:t xml:space="preserve">　　重视非公经济不仅仅是一句口号重视非公经济，尤其是各级政府提高对非公经济的关爱程度，这句话被屡次提及。然而，实际情况绝非乐观，在很多地区，所谓的重视还停留在文件当中。</w:t>
      </w:r>
    </w:p>
    <w:p w:rsidR="000E4807" w:rsidRDefault="000E4807" w:rsidP="00F749A1">
      <w:r>
        <w:rPr>
          <w:rFonts w:hint="eastAsia"/>
        </w:rPr>
        <w:t xml:space="preserve">　　白银市则不同。</w:t>
      </w:r>
    </w:p>
    <w:p w:rsidR="000E4807" w:rsidRDefault="000E4807" w:rsidP="00F749A1">
      <w:r>
        <w:rPr>
          <w:rFonts w:hint="eastAsia"/>
        </w:rPr>
        <w:t xml:space="preserve">　　为加强非公经济协调推进工作，他们积极协调市委、市政府对非公发展领导小组进行了调整，成立了由市长任组长，各部门一把手为成员的协调推进领导小组，为非公经济发展提供了坚强的组织保障。市委、市政府与各县区签订了目标责任书，市非公发展办与县区非公发展办签订了目标责任书，全面分解了工作任务，形成人人肩上有责任的工作格局，进一步形成助推发展、竞相发展的局面。</w:t>
      </w:r>
    </w:p>
    <w:p w:rsidR="000E4807" w:rsidRDefault="000E4807" w:rsidP="00F749A1">
      <w:r>
        <w:rPr>
          <w:rFonts w:hint="eastAsia"/>
        </w:rPr>
        <w:t xml:space="preserve">　　非公经济发展过程中到底存在哪些难题和问题，不深入实际，不可能了解到。今年</w:t>
      </w:r>
      <w:r>
        <w:t>6</w:t>
      </w:r>
      <w:r>
        <w:t>月，白银市非公发展办联合市督查考核局对各县区、成员单位推进非公经济发展半年工作进展情况进行了专项督查，组织</w:t>
      </w:r>
      <w:r>
        <w:t>27</w:t>
      </w:r>
      <w:r>
        <w:t>个成员单位，分</w:t>
      </w:r>
      <w:r>
        <w:t>7</w:t>
      </w:r>
      <w:r>
        <w:t>个调研小组，实地察看了</w:t>
      </w:r>
      <w:r>
        <w:t>5</w:t>
      </w:r>
      <w:r>
        <w:t>个县区、部分企业和项目建设，对全市非公经济和第三产业发展进行了深入调研，并召开专题座谈会广泛征求意见，数易其稿，形成了质量较高的调研报告。今年，全市共取消、调整和下放行政审批事项</w:t>
      </w:r>
      <w:r>
        <w:t>174</w:t>
      </w:r>
      <w:r>
        <w:t>项，进一步为市场主体松绑，并实施审批流程再造，整体审批时限在原时限基础上压缩</w:t>
      </w:r>
      <w:r>
        <w:t>30%</w:t>
      </w:r>
      <w:r>
        <w:t>以上。</w:t>
      </w:r>
    </w:p>
    <w:p w:rsidR="000E4807" w:rsidRDefault="000E4807" w:rsidP="00F749A1">
      <w:r>
        <w:rPr>
          <w:rFonts w:hint="eastAsia"/>
        </w:rPr>
        <w:t xml:space="preserve">　　加大资金投入助推非公经济快速发展</w:t>
      </w:r>
    </w:p>
    <w:p w:rsidR="000E4807" w:rsidRDefault="000E4807" w:rsidP="00F749A1">
      <w:r>
        <w:rPr>
          <w:rFonts w:hint="eastAsia"/>
        </w:rPr>
        <w:t xml:space="preserve">　　从地方政府层面观察，助推非公经济快速发展，少不了加大资金扶持力度。据悉，近年白银市各级财政不断加大资金扶持力度，用“真金白银”助推非公经济快速发展。前三季度，市级财政共拨付支持非公经济发展专项资金</w:t>
      </w:r>
      <w:r>
        <w:t>1221</w:t>
      </w:r>
      <w:r>
        <w:t>万元，各县区财政共拨付非公经济发展专项资金</w:t>
      </w:r>
      <w:r>
        <w:t>2188</w:t>
      </w:r>
      <w:r>
        <w:t>万元。同时，在税收、土地使用、手续办理等方面，对非公企业投资项目给予大幅优惠，截至</w:t>
      </w:r>
      <w:r>
        <w:t>9</w:t>
      </w:r>
      <w:r>
        <w:t>月底，共为</w:t>
      </w:r>
      <w:r>
        <w:t>4059</w:t>
      </w:r>
      <w:r>
        <w:t>户非公企业减免税收</w:t>
      </w:r>
      <w:r>
        <w:t>1.8</w:t>
      </w:r>
      <w:r>
        <w:t>亿元。</w:t>
      </w:r>
    </w:p>
    <w:p w:rsidR="000E4807" w:rsidRDefault="000E4807" w:rsidP="00F749A1">
      <w:r>
        <w:rPr>
          <w:rFonts w:hint="eastAsia"/>
        </w:rPr>
        <w:t xml:space="preserve">　　为解决资金“瓶颈”，白银市还进一步拓宽融资模式。支持符合条件的中小企业上市融资、发行债券，对上市</w:t>
      </w:r>
      <w:r>
        <w:t>(</w:t>
      </w:r>
      <w:r>
        <w:t>含股权交易所</w:t>
      </w:r>
      <w:r>
        <w:t>)</w:t>
      </w:r>
      <w:r>
        <w:t>成功的企业一次性给予</w:t>
      </w:r>
      <w:r>
        <w:t>100</w:t>
      </w:r>
      <w:r>
        <w:t>万元奖励。积极鼓励域外各金融机构入驻白银，扩大非公企业融资面。与光大银行</w:t>
      </w:r>
      <w:r>
        <w:t>(601818,</w:t>
      </w:r>
      <w:r>
        <w:t>股吧</w:t>
      </w:r>
      <w:r>
        <w:t>)</w:t>
      </w:r>
      <w:r>
        <w:t>就设立白银市分支机构及项目融资达成了协议，与中国银行</w:t>
      </w:r>
      <w:r>
        <w:t>(601988,</w:t>
      </w:r>
      <w:r>
        <w:t>股吧</w:t>
      </w:r>
      <w:r>
        <w:t>)</w:t>
      </w:r>
      <w:r>
        <w:t>甘肃省分行确立了长期银政企战略合作关系。充分发挥小额贷款公司在金融体系中拾遗补缺的作用，逐步形成不同类型、不同规模、互补性较强的金融组织体系和多层次、差异化的金融服务体系，更好地为非公企业发展提供金融服</w:t>
      </w:r>
      <w:r>
        <w:rPr>
          <w:rFonts w:hint="eastAsia"/>
        </w:rPr>
        <w:t>务保障。同时，积极出台财税优惠政策，对担保机构为中小微型企业提供的担保费率在</w:t>
      </w:r>
      <w:r>
        <w:t>3%</w:t>
      </w:r>
      <w:r>
        <w:t>以下的给予</w:t>
      </w:r>
      <w:r>
        <w:t>1%</w:t>
      </w:r>
      <w:r>
        <w:t>的保费补贴。</w:t>
      </w:r>
    </w:p>
    <w:p w:rsidR="000E4807" w:rsidRDefault="000E4807" w:rsidP="00F749A1">
      <w:r>
        <w:rPr>
          <w:rFonts w:hint="eastAsia"/>
        </w:rPr>
        <w:t xml:space="preserve">　　以项目为支撑发挥示范带动效应</w:t>
      </w:r>
    </w:p>
    <w:p w:rsidR="000E4807" w:rsidRDefault="000E4807" w:rsidP="00F749A1">
      <w:r>
        <w:rPr>
          <w:rFonts w:hint="eastAsia"/>
        </w:rPr>
        <w:t xml:space="preserve">　　重大项目无疑是带动非公经济健康有序发展的最好载体，白银市按照生态化、循环化、特色化、集群化的要求，从科研院所、大专院校、国有企业、市直部门等征集储备项目</w:t>
      </w:r>
      <w:r>
        <w:t>700</w:t>
      </w:r>
      <w:r>
        <w:t>多个，规划项目资金</w:t>
      </w:r>
      <w:r>
        <w:t>9000</w:t>
      </w:r>
      <w:r>
        <w:t>多亿元，全市呈现出多业并举、多元支撑的良性发展格局。</w:t>
      </w:r>
    </w:p>
    <w:p w:rsidR="000E4807" w:rsidRDefault="000E4807" w:rsidP="00F749A1">
      <w:r>
        <w:rPr>
          <w:rFonts w:hint="eastAsia"/>
        </w:rPr>
        <w:t xml:space="preserve">　　同时，借力平台载体，创新思路举措，精准招商，全员招商，并抓好重大招商引资项目的跟踪落实，努力将市场机遇转化为发展效益。第二十届“兰洽会”全市签约项目</w:t>
      </w:r>
      <w:r>
        <w:t>207</w:t>
      </w:r>
      <w:r>
        <w:t>个，签约资金</w:t>
      </w:r>
      <w:r>
        <w:t>977.26</w:t>
      </w:r>
      <w:r>
        <w:t>亿元。其中，合同项目</w:t>
      </w:r>
      <w:r>
        <w:t>190</w:t>
      </w:r>
      <w:r>
        <w:t>个，签约资金</w:t>
      </w:r>
      <w:r>
        <w:t>675.92</w:t>
      </w:r>
      <w:r>
        <w:t>亿元；协议项目</w:t>
      </w:r>
      <w:r>
        <w:t>17</w:t>
      </w:r>
      <w:r>
        <w:t>个，签约资金</w:t>
      </w:r>
      <w:r>
        <w:t>301.34</w:t>
      </w:r>
      <w:r>
        <w:t>亿元。</w:t>
      </w:r>
    </w:p>
    <w:p w:rsidR="000E4807" w:rsidRDefault="000E4807" w:rsidP="00F749A1">
      <w:pPr>
        <w:ind w:firstLine="420"/>
        <w:rPr>
          <w:rFonts w:hint="eastAsia"/>
        </w:rPr>
      </w:pPr>
      <w:r>
        <w:rPr>
          <w:rFonts w:hint="eastAsia"/>
        </w:rPr>
        <w:t>针对小微企业品牌意识不强的现状，白银市全面落实《白银市驰名著名商标奖励办法》和《白银市知名商标认定和保护办法》，对全市被认定为“中国驰名商标”“甘肃省著名商标”“白银知名商标”的商标权利人一次性分别奖励</w:t>
      </w:r>
      <w:r>
        <w:t>50</w:t>
      </w:r>
      <w:r>
        <w:t>万元、</w:t>
      </w:r>
      <w:r>
        <w:t>10</w:t>
      </w:r>
      <w:r>
        <w:t>万元和</w:t>
      </w:r>
      <w:r>
        <w:t>1</w:t>
      </w:r>
      <w:r>
        <w:t>万元。白银市有关人士表示，类似这样的奖励数额之高、扶持力度之大在该市前所未有。今年，全市已申报驰名商标</w:t>
      </w:r>
      <w:r>
        <w:t>1</w:t>
      </w:r>
      <w:r>
        <w:t>件、著名商标</w:t>
      </w:r>
      <w:r>
        <w:t>21</w:t>
      </w:r>
      <w:r>
        <w:t>件，认定知名商标</w:t>
      </w:r>
      <w:r>
        <w:t>20</w:t>
      </w:r>
      <w:r>
        <w:t>件，累计拥有驰名商标</w:t>
      </w:r>
      <w:r>
        <w:t>3</w:t>
      </w:r>
      <w:r>
        <w:t>件、著名商标</w:t>
      </w:r>
      <w:r>
        <w:t>71</w:t>
      </w:r>
      <w:r>
        <w:t>件、有效商标</w:t>
      </w:r>
      <w:r>
        <w:t>1395</w:t>
      </w:r>
      <w:r>
        <w:t>件。</w:t>
      </w:r>
    </w:p>
    <w:p w:rsidR="000E4807" w:rsidRDefault="000E4807" w:rsidP="00F749A1">
      <w:pPr>
        <w:ind w:firstLine="420"/>
        <w:jc w:val="right"/>
        <w:rPr>
          <w:rFonts w:hint="eastAsia"/>
        </w:rPr>
      </w:pPr>
      <w:r w:rsidRPr="00F749A1">
        <w:rPr>
          <w:rFonts w:hint="eastAsia"/>
        </w:rPr>
        <w:t>商务部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11"/>
          <w:attr w:name="Year" w:val="2014"/>
        </w:smartTagPr>
        <w:r>
          <w:rPr>
            <w:rFonts w:hint="eastAsia"/>
          </w:rPr>
          <w:t>2014-11-12</w:t>
        </w:r>
      </w:smartTag>
    </w:p>
    <w:p w:rsidR="000E4807" w:rsidRDefault="000E4807" w:rsidP="00EF05C8">
      <w:pPr>
        <w:sectPr w:rsidR="000E4807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4EE3" w:rsidRDefault="00CA4EE3"/>
    <w:sectPr w:rsidR="00CA4E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4807"/>
    <w:rsid w:val="000E4807"/>
    <w:rsid w:val="00CA4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E48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480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E480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1562</Characters>
  <Application>Microsoft Office Word</Application>
  <DocSecurity>0</DocSecurity>
  <Lines>13</Lines>
  <Paragraphs>3</Paragraphs>
  <ScaleCrop>false</ScaleCrop>
  <Company>Microsoft</Company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2022-07-16T06:59:00Z</dcterms:created>
</cp:coreProperties>
</file>