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E71" w:rsidRDefault="00605E71" w:rsidP="00153953">
      <w:pPr>
        <w:pStyle w:val="1"/>
        <w:rPr>
          <w:rFonts w:hint="eastAsia"/>
        </w:rPr>
      </w:pPr>
      <w:r w:rsidRPr="00153953">
        <w:rPr>
          <w:rFonts w:hint="eastAsia"/>
        </w:rPr>
        <w:t>中小企业信贷难浅析</w:t>
      </w:r>
    </w:p>
    <w:p w:rsidR="00605E71" w:rsidRDefault="00605E71" w:rsidP="00605E71">
      <w:pPr>
        <w:ind w:firstLineChars="200" w:firstLine="420"/>
      </w:pPr>
      <w:r>
        <w:rPr>
          <w:rFonts w:hint="eastAsia"/>
        </w:rPr>
        <w:t>随着我国市场经济体制的建立和完善，中小企业得到了迅速发展，不仅成为推动我国国民经济持续、稳定、快速增长的重要力量，而且在调整经济结构、扩大社会就业、发展地方经济、增加财政收入等方面都发挥着重要的作用。然而，融资难却制约着中小企业的发展，以海南为例，中小企业贷款占银行信贷总额不足</w:t>
      </w:r>
      <w:r>
        <w:t>20%</w:t>
      </w:r>
      <w:r>
        <w:t>，在</w:t>
      </w:r>
      <w:r>
        <w:t>2</w:t>
      </w:r>
      <w:r>
        <w:t>万多家小企业中，能够从银行获得信款资金占比不到</w:t>
      </w:r>
      <w:r>
        <w:t>2</w:t>
      </w:r>
      <w:r>
        <w:t>千家。</w:t>
      </w:r>
    </w:p>
    <w:p w:rsidR="00605E71" w:rsidRDefault="00605E71" w:rsidP="00605E71">
      <w:pPr>
        <w:ind w:firstLineChars="200" w:firstLine="420"/>
      </w:pPr>
      <w:r>
        <w:rPr>
          <w:rFonts w:hint="eastAsia"/>
        </w:rPr>
        <w:t>出现这样的局面，首先在于小企业信用观念淡薄，管理不规范，财务制度不健全，缺乏内部控制机制，不能提供准确及时的财务报表，法治意识淡薄，欠息，逃债，赖债等现象时有发生，造成了中小企业整体信用不良的局面，制约了中小企业的融资；其次，中小企业无抵押物或抵押难，中小企业可抵押物少，且资产评估中介服务不规范，存在垄断现象，对抵押物的评估往往不按市场行为正确评估，随意性很大；再次，担保难，担保公司担保也是有条件的，而且要收取一定担保费用，效益好的企业既不愿意给别人作担保，也不愿意支付担保费，效益一般的企业，由于抵押品价值不足问题，或者是贷款额度少问题，也达不成一致。要解决以上突出问题，需要从以下几个方面着力。</w:t>
      </w:r>
    </w:p>
    <w:p w:rsidR="00605E71" w:rsidRDefault="00605E71" w:rsidP="00605E71">
      <w:pPr>
        <w:ind w:firstLineChars="200" w:firstLine="420"/>
      </w:pPr>
      <w:r>
        <w:rPr>
          <w:rFonts w:hint="eastAsia"/>
        </w:rPr>
        <w:t>规范企业经营行为，提高信用程度。小企业应建立规范科学的财务制度，提高企业财务管理水平，加强财务信息的真实性，信守合同，依法纳税，使财务报表能真实地反映其经营状况和财务状况，并确保各项债务如期偿还。树立良好的信息披露意识，提供真实的财务信息，杜绝假报表、假合同等现象的发生，确保财务信息的真实性、准确性和完整性。</w:t>
      </w:r>
    </w:p>
    <w:p w:rsidR="00605E71" w:rsidRDefault="00605E71" w:rsidP="00605E71">
      <w:pPr>
        <w:ind w:firstLineChars="200" w:firstLine="420"/>
      </w:pPr>
      <w:r>
        <w:rPr>
          <w:rFonts w:hint="eastAsia"/>
        </w:rPr>
        <w:t>加快和完善中小企业融资担保体系。建立中小企业信用担保体系，可以从根本上解决中小企业贷款时的担保问题，从而保证贷款的顺利进行。中小企业信用担保体系可以由发展互相担保和建立中小企业信贷担保公司组成。建议有条件的市县区积极筹建信贷担保体系的分支机构，从制度上为银行规避金融风险，也为民营企业贷款创造条件。鼓励建立商业化运作的中小企业信贷担保协会，政府从政策上给予一定支持和优惠。积极探索建立全国性信贷再担保机构。全国性信贷担保机构建立，可以采取会员入股和中央财政出资相结合的办法，以事业法人方式组建，并从现在开始进行研究论证。目前我国政府的信用担保体系尚处于初步发展状态，但由于我国商业银行普遍推行了抵押、担保制度，而大部分中小企业难以提供符合抵押条件的抵押物，所以导致一些成长性较好的中小型企业无法获得贷款，信用保证制度是可以使得那些按正常渠道无法获得到贷款的小企业得到了资金上的支持。同时，建立和完善与担保机制相配套的制度设施：第一，建立和完善担保机构的准进制度，资金资助制度，信用评估和风险控制制度，放开准进门槛；第二，对担保公司实施减免税政策，达到一定条件的担保机构，国家减免所得税；第三，建立担保贷款的风险补偿机制，包括建立国家再担保机构、银行对担保公司的坏账分担、通过风险基金提供补偿等。</w:t>
      </w:r>
    </w:p>
    <w:p w:rsidR="00605E71" w:rsidRDefault="00605E71" w:rsidP="00605E71">
      <w:pPr>
        <w:ind w:firstLineChars="200" w:firstLine="420"/>
        <w:rPr>
          <w:rFonts w:hint="eastAsia"/>
        </w:rPr>
      </w:pPr>
      <w:r>
        <w:rPr>
          <w:rFonts w:hint="eastAsia"/>
        </w:rPr>
        <w:t>加大对中小企业的扶持。政府应该充分发挥其职能，通过政策设计和引导，调动金融部门的积极性和社会各方面的力量积极为中小企业融资提供帮助。通过招商引资，为中小企业引进外资，搭建好舞台。在招商引资过程中要扮演好组织者和促进者的角色，当好企业的参谋，不搞行政指定，把决定权留给企业，从而真正帮助中小企业拓宽融资渠道。政府推动中小企业发展主要着眼于制度建设和法规保障，通过制度保障、政策协调、资本市场创新等措施，营造外围条件。积极营造良好环境</w:t>
      </w:r>
      <w:r>
        <w:t xml:space="preserve"> </w:t>
      </w:r>
      <w:r>
        <w:t>政府要加强对中小企业融资的扶持。近年来，政府部门和社会各界对解决中小企业的融资问</w:t>
      </w:r>
      <w:r>
        <w:rPr>
          <w:rFonts w:hint="eastAsia"/>
        </w:rPr>
        <w:t>题，给予了相当程度的关注。对银行来说，向大量中小企业贷款，可以分散金融经营风险，降低成本，防止贷款过度向大企业集中而潜伏信贷风险。对于政府来说，因中小企业是社会主义市场经济建立的微观经济活动主体，是解决就业题目的主要载体，也是我国经济发展的重要经济增长点，因此，从宏观经济稳定运行的角度出发，政府必须给予中小企业相关的法律、政策及财政支撑，以政府之力帮助中小企业生存和发展。</w:t>
      </w:r>
    </w:p>
    <w:p w:rsidR="00605E71" w:rsidRDefault="00605E71" w:rsidP="00605E71">
      <w:pPr>
        <w:ind w:firstLineChars="200" w:firstLine="420"/>
        <w:jc w:val="right"/>
        <w:rPr>
          <w:rFonts w:hint="eastAsia"/>
        </w:rPr>
      </w:pPr>
      <w:r w:rsidRPr="00153953">
        <w:rPr>
          <w:rFonts w:hint="eastAsia"/>
        </w:rPr>
        <w:t>海南日报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605E71" w:rsidRDefault="00605E71" w:rsidP="009F0E89">
      <w:pPr>
        <w:sectPr w:rsidR="00605E71" w:rsidSect="009F0E89">
          <w:type w:val="continuous"/>
          <w:pgSz w:w="11906" w:h="16838" w:code="9"/>
          <w:pgMar w:top="1644" w:right="1236" w:bottom="1418" w:left="1814" w:header="851" w:footer="907" w:gutter="0"/>
          <w:pgNumType w:start="1"/>
          <w:cols w:space="425"/>
          <w:docGrid w:type="lines" w:linePitch="341" w:charSpace="2373"/>
        </w:sectPr>
      </w:pPr>
    </w:p>
    <w:p w:rsidR="00FF468F" w:rsidRDefault="00FF468F"/>
    <w:sectPr w:rsidR="00FF46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5E71"/>
    <w:rsid w:val="00605E71"/>
    <w:rsid w:val="00FF46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05E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5E71"/>
    <w:rPr>
      <w:rFonts w:ascii="黑体" w:eastAsia="黑体" w:hAnsi="宋体" w:cs="Times New Roman"/>
      <w:b/>
      <w:kern w:val="36"/>
      <w:sz w:val="32"/>
      <w:szCs w:val="32"/>
    </w:rPr>
  </w:style>
  <w:style w:type="paragraph" w:customStyle="1" w:styleId="Char2CharCharChar">
    <w:name w:val="Char2 Char Char Char"/>
    <w:basedOn w:val="a"/>
    <w:autoRedefine/>
    <w:rsid w:val="00605E7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1404</Characters>
  <Application>Microsoft Office Word</Application>
  <DocSecurity>0</DocSecurity>
  <Lines>11</Lines>
  <Paragraphs>3</Paragraphs>
  <ScaleCrop>false</ScaleCrop>
  <Company>Microsoft</Company>
  <LinksUpToDate>false</LinksUpToDate>
  <CharactersWithSpaces>1647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