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B35" w:rsidRDefault="00962B35" w:rsidP="009A5B55">
      <w:pPr>
        <w:pStyle w:val="1"/>
      </w:pPr>
      <w:r w:rsidRPr="009A5B55">
        <w:rPr>
          <w:rFonts w:hint="eastAsia"/>
        </w:rPr>
        <w:t>喜迎二十大丨临朐县工商联组织开展非公企业党建品牌调研</w:t>
      </w:r>
    </w:p>
    <w:p w:rsidR="00962B35" w:rsidRDefault="00962B35" w:rsidP="00962B35">
      <w:pPr>
        <w:ind w:firstLineChars="200" w:firstLine="420"/>
      </w:pPr>
      <w:r>
        <w:rPr>
          <w:rFonts w:hint="eastAsia"/>
        </w:rPr>
        <w:t>为庆祝党的生日，营造喜迎“二十大”浓厚氛围，</w:t>
      </w:r>
      <w:r>
        <w:t xml:space="preserve">6 </w:t>
      </w:r>
      <w:r>
        <w:t>月</w:t>
      </w:r>
      <w:r>
        <w:t>29</w:t>
      </w:r>
      <w:r>
        <w:t>日上午，县工商联</w:t>
      </w:r>
      <w:r>
        <w:t>6</w:t>
      </w:r>
      <w:r>
        <w:t>月份轮值小组成员组织部分企业党组书记和党员企业负责人开展非公企业党建品牌调研活动。</w:t>
      </w:r>
    </w:p>
    <w:p w:rsidR="00962B35" w:rsidRDefault="00962B35" w:rsidP="00962B35">
      <w:pPr>
        <w:ind w:firstLineChars="200" w:firstLine="420"/>
      </w:pPr>
      <w:r>
        <w:rPr>
          <w:rFonts w:hint="eastAsia"/>
        </w:rPr>
        <w:t>活动小组</w:t>
      </w:r>
      <w:r>
        <w:t xml:space="preserve"> </w:t>
      </w:r>
      <w:r>
        <w:t>一行</w:t>
      </w:r>
      <w:r>
        <w:t>14</w:t>
      </w:r>
      <w:r>
        <w:t>人先后前往山东华特磁电科技股份有限公司、山东华建铝业集团有限公司、山东三义集团有限公司、山东宝龙达实业集团有限公司的党建展厅进行参观学习并听取企业党建品牌建设工作汇报；前往县纪委警示教育基地参观学习，接受廉政教育和构建</w:t>
      </w:r>
      <w:r>
        <w:t>“</w:t>
      </w:r>
      <w:r>
        <w:t>亲清</w:t>
      </w:r>
      <w:r>
        <w:t>”</w:t>
      </w:r>
      <w:r>
        <w:t>政商关系教育。参加活动全体党员面对党旗进行庄严宣誓，重温入党誓词。</w:t>
      </w:r>
      <w:r>
        <w:t xml:space="preserve"> </w:t>
      </w:r>
    </w:p>
    <w:p w:rsidR="00962B35" w:rsidRDefault="00962B35" w:rsidP="00962B35">
      <w:pPr>
        <w:ind w:firstLineChars="200" w:firstLine="420"/>
      </w:pPr>
      <w:r>
        <w:rPr>
          <w:rFonts w:hint="eastAsia"/>
        </w:rPr>
        <w:t>在宝龙达实业集团二楼会议室召开非公企业党建品牌建设交流座谈会。</w:t>
      </w:r>
      <w:r>
        <w:t xml:space="preserve"> </w:t>
      </w:r>
      <w:r>
        <w:t>通过座谈交流，大家对山东华特磁电科技股份有限公司</w:t>
      </w:r>
      <w:r>
        <w:t>“4+2”</w:t>
      </w:r>
      <w:r>
        <w:t>党建工作法，山东华建铝业集团有限公司积分制党建管理模式，山东三义集团有限公司创</w:t>
      </w:r>
      <w:r>
        <w:t>“</w:t>
      </w:r>
      <w:r>
        <w:t>红色薪酬</w:t>
      </w:r>
      <w:r>
        <w:t>”</w:t>
      </w:r>
      <w:r>
        <w:t>党建品牌、树</w:t>
      </w:r>
      <w:r>
        <w:t>“</w:t>
      </w:r>
      <w:r>
        <w:t>五心</w:t>
      </w:r>
      <w:r>
        <w:t>”</w:t>
      </w:r>
      <w:r>
        <w:t>党建工作模式，山东宝龙达实业集团有限公司围绕服务人才促党建模式等给予了充分肯定。会议要求始终强化党建引领，不断加强党建品牌建设，看到差距，明晰方向，进一步推进全县非公企业党建品牌建设工作再上新台阶。</w:t>
      </w:r>
      <w:r>
        <w:t xml:space="preserve"> </w:t>
      </w:r>
    </w:p>
    <w:p w:rsidR="00962B35" w:rsidRDefault="00962B35" w:rsidP="00962B35">
      <w:pPr>
        <w:ind w:firstLineChars="200" w:firstLine="420"/>
      </w:pPr>
      <w:r>
        <w:rPr>
          <w:rFonts w:hint="eastAsia"/>
        </w:rPr>
        <w:t>县工商联党组成员刘大章、县总商会副会长王红旗、县工商联三级主任科员高洪军、城关街道商会秘书处衣学红等参加活动。</w:t>
      </w:r>
    </w:p>
    <w:p w:rsidR="00962B35" w:rsidRDefault="00962B35" w:rsidP="00962B35">
      <w:pPr>
        <w:ind w:firstLineChars="200" w:firstLine="420"/>
        <w:jc w:val="right"/>
      </w:pPr>
      <w:r w:rsidRPr="009A5B55">
        <w:rPr>
          <w:rFonts w:hint="eastAsia"/>
        </w:rPr>
        <w:t>临朐县工商联</w:t>
      </w:r>
      <w:r w:rsidRPr="009A5B55">
        <w:t>2022-06-30</w:t>
      </w:r>
    </w:p>
    <w:p w:rsidR="00962B35" w:rsidRDefault="00962B35" w:rsidP="00305170">
      <w:pPr>
        <w:sectPr w:rsidR="00962B35" w:rsidSect="00305170">
          <w:type w:val="continuous"/>
          <w:pgSz w:w="11906" w:h="16838"/>
          <w:pgMar w:top="1644" w:right="1236" w:bottom="1418" w:left="1814" w:header="851" w:footer="907" w:gutter="0"/>
          <w:pgNumType w:start="1"/>
          <w:cols w:space="720"/>
          <w:docGrid w:type="lines" w:linePitch="341" w:charSpace="2373"/>
        </w:sectPr>
      </w:pPr>
    </w:p>
    <w:p w:rsidR="007A5D6E" w:rsidRDefault="007A5D6E"/>
    <w:sectPr w:rsidR="007A5D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2B35"/>
    <w:rsid w:val="007A5D6E"/>
    <w:rsid w:val="00962B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62B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62B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Words>
  <Characters>472</Characters>
  <Application>Microsoft Office Word</Application>
  <DocSecurity>0</DocSecurity>
  <Lines>3</Lines>
  <Paragraphs>1</Paragraphs>
  <ScaleCrop>false</ScaleCrop>
  <Company>Win10NeT.COM</Company>
  <LinksUpToDate>false</LinksUpToDate>
  <CharactersWithSpaces>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