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5158" w:rsidRDefault="00145158" w:rsidP="00817C2B">
      <w:pPr>
        <w:pStyle w:val="1"/>
      </w:pPr>
      <w:r w:rsidRPr="00817C2B">
        <w:rPr>
          <w:rFonts w:hint="eastAsia"/>
        </w:rPr>
        <w:t>青岛工商联推进“民营富市”聚力共绘华章</w:t>
      </w:r>
    </w:p>
    <w:p w:rsidR="00145158" w:rsidRDefault="00145158" w:rsidP="00145158">
      <w:pPr>
        <w:ind w:firstLineChars="200" w:firstLine="420"/>
      </w:pPr>
      <w:r>
        <w:rPr>
          <w:rFonts w:hint="eastAsia"/>
        </w:rPr>
        <w:t>为落实“作风能力提升年”动员大会精神，进一步营造良好营商环境，搭建政企沟通平台，增进政企、商企资源对接，强化横向的强强联合、纵向的产业链整合，实现思维碰撞与合作共赢，</w:t>
      </w:r>
      <w:r>
        <w:t>3</w:t>
      </w:r>
      <w:r>
        <w:t>月</w:t>
      </w:r>
      <w:r>
        <w:t>3</w:t>
      </w:r>
      <w:r>
        <w:t>日下午，由青岛市工商联、青岛市民营经济国际合作商会、青岛首页传媒有限责任公司共同举办的</w:t>
      </w:r>
      <w:r>
        <w:t>“</w:t>
      </w:r>
      <w:r>
        <w:t>三访两促</w:t>
      </w:r>
      <w:r>
        <w:t>”</w:t>
      </w:r>
      <w:r>
        <w:t>行动方案发布暨</w:t>
      </w:r>
      <w:r>
        <w:t>“</w:t>
      </w:r>
      <w:r>
        <w:t>汇智</w:t>
      </w:r>
      <w:r>
        <w:t xml:space="preserve"> </w:t>
      </w:r>
      <w:r>
        <w:t>赋能</w:t>
      </w:r>
      <w:r>
        <w:t>—</w:t>
      </w:r>
      <w:r>
        <w:t>民营富市</w:t>
      </w:r>
      <w:r>
        <w:t>”</w:t>
      </w:r>
      <w:r>
        <w:t>首席沙龙在青建大厦会议室举行。来自全市的部分民营企业家代表及有关部门负责同志共</w:t>
      </w:r>
      <w:r>
        <w:t>40</w:t>
      </w:r>
      <w:r>
        <w:t>余人参加活动。</w:t>
      </w:r>
    </w:p>
    <w:p w:rsidR="00145158" w:rsidRDefault="00145158" w:rsidP="00817C2B">
      <w:r>
        <w:rPr>
          <w:rFonts w:hint="eastAsia"/>
        </w:rPr>
        <w:t xml:space="preserve">　　青岛市工商联主席崔作在致辞中表示，今天这场沙龙活动的举办，正是全市民营经济人士贯彻落实市委经济工作会议和全市“作风能力提升年”活动动员大会精神的务实体现，以“三访两促</w:t>
      </w:r>
      <w:r>
        <w:t xml:space="preserve"> </w:t>
      </w:r>
      <w:r>
        <w:t>助力民营富市活动</w:t>
      </w:r>
      <w:r>
        <w:t>”</w:t>
      </w:r>
      <w:r>
        <w:t>汇聚智慧和资源，大家勠力共行，在</w:t>
      </w:r>
      <w:r>
        <w:t>“</w:t>
      </w:r>
      <w:r>
        <w:t>民营富市</w:t>
      </w:r>
      <w:r>
        <w:t>”</w:t>
      </w:r>
      <w:r>
        <w:t>和</w:t>
      </w:r>
      <w:r>
        <w:t>“</w:t>
      </w:r>
      <w:r>
        <w:t>民营经济壮大计划</w:t>
      </w:r>
      <w:r>
        <w:t>”</w:t>
      </w:r>
      <w:r>
        <w:t>上谋实招、出真招、见实效，努力在推进专精特新</w:t>
      </w:r>
      <w:r>
        <w:t>“</w:t>
      </w:r>
      <w:r>
        <w:t>三个一批</w:t>
      </w:r>
      <w:r>
        <w:t>”</w:t>
      </w:r>
      <w:r>
        <w:t>上有作为、有实绩、有影响。青岛市工商联将继续坚持</w:t>
      </w:r>
      <w:r>
        <w:t>“</w:t>
      </w:r>
      <w:r>
        <w:t>企业有所呼、我必有所应</w:t>
      </w:r>
      <w:r>
        <w:t>”</w:t>
      </w:r>
      <w:r>
        <w:t>，当好</w:t>
      </w:r>
      <w:r>
        <w:t>“</w:t>
      </w:r>
      <w:r>
        <w:t>娘家人</w:t>
      </w:r>
      <w:r>
        <w:t>”</w:t>
      </w:r>
      <w:r>
        <w:t>，做好</w:t>
      </w:r>
      <w:r>
        <w:t>“</w:t>
      </w:r>
      <w:r>
        <w:t>贴心人</w:t>
      </w:r>
      <w:r>
        <w:t>”</w:t>
      </w:r>
      <w:r>
        <w:t>，让每一天都成为企业家日。</w:t>
      </w:r>
    </w:p>
    <w:p w:rsidR="00145158" w:rsidRDefault="00145158" w:rsidP="00817C2B">
      <w:r>
        <w:rPr>
          <w:rFonts w:hint="eastAsia"/>
        </w:rPr>
        <w:t xml:space="preserve">　　青岛市民营经济国际合作商会会长王从远介绍了商会近年来围绕“民商汇智”、“走进企业，助力发展”、“深入企业调研”等主题开展的特色商会工作，表示未来将继续努力提升平台赋能能力，助力会员企业健康发展。</w:t>
      </w:r>
    </w:p>
    <w:p w:rsidR="00145158" w:rsidRDefault="00145158" w:rsidP="00817C2B">
      <w:r>
        <w:rPr>
          <w:rFonts w:hint="eastAsia"/>
        </w:rPr>
        <w:t xml:space="preserve">　　青岛出版集团党委委员、副总经理，首页传媒党委书记、董事长张道周表示，企业家是创业创新的最大活力源泉，今天的活动只是开始，首页传媒作为价值发现者、平台构建者、产业助力者，服务民营企业、助力民营经济发展的步伐永不停歇。</w:t>
      </w:r>
    </w:p>
    <w:p w:rsidR="00145158" w:rsidRDefault="00145158" w:rsidP="00817C2B">
      <w:r>
        <w:rPr>
          <w:rFonts w:hint="eastAsia"/>
        </w:rPr>
        <w:t xml:space="preserve">　　首席沙龙现场，青岛市委组织部、市财政局、市金融局、市外办等相关部门负责人围绕民营企业最为关注的人才、财政、金融、涉外等热点问题进行了涉企政策解读。青岛市委统战部副部长、市工商联党组书记刘青林发布了青岛市工商联（总商会）“三访两促”民营富市行动方案。该方案计划以促进民营经济健康发展和民营经济人士健康成长为主题，以深入了解民营企业需求、优化民营企业发展环境、推进所属商会改革和加强区市工商联组织建设为目标，以“服务民企、服务商会、服务基层”为重点，通过“访企业，把以人民为中心的思想落到实处”“访商会，从实际出发规范商会建设发展”“访基层，自觉把工商联工作融入党和国家事业大局”等具体行动内容，倾听真实社情民意，解决商会及民营企业急难愁盼，进一步凝聚全市工商联系统和广大民营经济人士之力，为民企富市贡献智慧和力量。</w:t>
      </w:r>
    </w:p>
    <w:p w:rsidR="00145158" w:rsidRDefault="00145158" w:rsidP="00817C2B">
      <w:pPr>
        <w:ind w:firstLine="420"/>
      </w:pPr>
      <w:r>
        <w:rPr>
          <w:rFonts w:hint="eastAsia"/>
        </w:rPr>
        <w:t>与会民营企业家代表汇聚一堂，在主题分享中结合发布内容，共论</w:t>
      </w:r>
      <w:r>
        <w:t>2022</w:t>
      </w:r>
      <w:r>
        <w:t>年度民营企业如何凝聚智慧、积蓄能量、赋能发展、实现共赢。企业家们激情昂扬，谈目标、话发展，现场互动频繁、气氛热烈。</w:t>
      </w:r>
    </w:p>
    <w:p w:rsidR="00145158" w:rsidRPr="00817C2B" w:rsidRDefault="00145158" w:rsidP="00817C2B">
      <w:pPr>
        <w:ind w:firstLine="420"/>
        <w:jc w:val="right"/>
      </w:pPr>
      <w:r w:rsidRPr="00817C2B">
        <w:rPr>
          <w:rFonts w:hint="eastAsia"/>
        </w:rPr>
        <w:t>中华工商网</w:t>
      </w:r>
      <w:r>
        <w:rPr>
          <w:rFonts w:hint="eastAsia"/>
        </w:rPr>
        <w:t xml:space="preserve"> 2022-3-3</w:t>
      </w:r>
    </w:p>
    <w:p w:rsidR="00145158" w:rsidRDefault="00145158" w:rsidP="00A77916">
      <w:pPr>
        <w:sectPr w:rsidR="00145158" w:rsidSect="00A77916">
          <w:type w:val="continuous"/>
          <w:pgSz w:w="11906" w:h="16838"/>
          <w:pgMar w:top="1644" w:right="1236" w:bottom="1418" w:left="1814" w:header="851" w:footer="907" w:gutter="0"/>
          <w:pgNumType w:start="1"/>
          <w:cols w:space="720"/>
          <w:docGrid w:type="lines" w:linePitch="341" w:charSpace="2373"/>
        </w:sectPr>
      </w:pPr>
    </w:p>
    <w:p w:rsidR="00831EC3" w:rsidRDefault="00831EC3"/>
    <w:sectPr w:rsidR="00831EC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45158"/>
    <w:rsid w:val="00145158"/>
    <w:rsid w:val="00831EC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4515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4515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167</Words>
  <Characters>956</Characters>
  <Application>Microsoft Office Word</Application>
  <DocSecurity>0</DocSecurity>
  <Lines>7</Lines>
  <Paragraphs>2</Paragraphs>
  <ScaleCrop>false</ScaleCrop>
  <Company>Microsoft</Company>
  <LinksUpToDate>false</LinksUpToDate>
  <CharactersWithSpaces>1121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2022-07-18T09:53:00Z</dcterms:created>
</cp:coreProperties>
</file>