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5EDA" w:rsidRDefault="00A85EDA" w:rsidP="007B73BE">
      <w:pPr>
        <w:pStyle w:val="1"/>
      </w:pPr>
      <w:r w:rsidRPr="007B73BE">
        <w:rPr>
          <w:rFonts w:hint="eastAsia"/>
        </w:rPr>
        <w:t>湘潭县工商联组织召开民营企业法治体检和“法律三进”活动座谈会</w:t>
      </w:r>
    </w:p>
    <w:p w:rsidR="00A85EDA" w:rsidRDefault="00A85EDA" w:rsidP="00A85EDA">
      <w:pPr>
        <w:ind w:firstLineChars="200" w:firstLine="420"/>
        <w:jc w:val="left"/>
      </w:pPr>
      <w:r>
        <w:rPr>
          <w:rFonts w:hint="eastAsia"/>
        </w:rPr>
        <w:t>近日，湘潭县工商联组织召开了民营企业法治体检和“法律三进”活动座谈会，县司法局、县政府优化办相关负责人、市县部分律师事务所负责人参加了座谈交流。县政协副主席、县工商联主席周毅参加会议。</w:t>
      </w:r>
    </w:p>
    <w:p w:rsidR="00A85EDA" w:rsidRDefault="00A85EDA" w:rsidP="00A85EDA">
      <w:pPr>
        <w:ind w:firstLineChars="200" w:firstLine="420"/>
        <w:jc w:val="left"/>
      </w:pPr>
      <w:r>
        <w:t>会议原文学习了司法部、全国工商联《关于建立健全司法行政机关与工商联沟通联系机制的意见》和司法部、</w:t>
      </w:r>
      <w:r>
        <w:t xml:space="preserve"> </w:t>
      </w:r>
      <w:r>
        <w:t>全国工商联、中华全国律师协会《关于建立</w:t>
      </w:r>
      <w:r>
        <w:t>“</w:t>
      </w:r>
      <w:r>
        <w:t>万所联万会</w:t>
      </w:r>
      <w:r>
        <w:t>”</w:t>
      </w:r>
      <w:r>
        <w:t>机制的意见》两个文件，与会人员围绕为民营企业提供法律服务情况、对民营企业法治体检和</w:t>
      </w:r>
      <w:r>
        <w:t>“</w:t>
      </w:r>
      <w:r>
        <w:t>法律三进</w:t>
      </w:r>
      <w:r>
        <w:t>”</w:t>
      </w:r>
      <w:r>
        <w:t>活动、优化法治化营商环境的建议进行座谈交流，并就如何建立司法行政机关与工商联沟通联系机制和</w:t>
      </w:r>
      <w:r>
        <w:t>“</w:t>
      </w:r>
      <w:r>
        <w:t>万所联万会</w:t>
      </w:r>
      <w:r>
        <w:t>”</w:t>
      </w:r>
      <w:r>
        <w:t>机制提出了很好的对策建议。</w:t>
      </w:r>
    </w:p>
    <w:p w:rsidR="00A85EDA" w:rsidRDefault="00A85EDA" w:rsidP="00A85EDA">
      <w:pPr>
        <w:ind w:firstLineChars="200" w:firstLine="420"/>
        <w:jc w:val="left"/>
      </w:pPr>
      <w:r>
        <w:t>县政协副主席、县工商联主席周毅指出，民营经济已成长为县域经济的主要支柱和税收的主要来源，为全县经济社会发展作出了巨大贡献。与会人员要认真贯彻落实习近平总书记在民营企业座谈会上的重要讲话和关于民营企业发展的重要指示批示精神，充分发挥司法行政机关的职能作用、工商联的联系协调优势、律师事务所的专业法律优势，认真研究民营企业发展过程中遇到的法律问题和困惑，扎实强化对民营企业的法律服务工作，帮助企业有效预防和化解法律风险，大力营造促进民营企业健康发展的良好法治环境。</w:t>
      </w:r>
    </w:p>
    <w:p w:rsidR="00A85EDA" w:rsidRDefault="00A85EDA" w:rsidP="00A85EDA">
      <w:pPr>
        <w:ind w:firstLineChars="200" w:firstLine="420"/>
        <w:jc w:val="right"/>
      </w:pPr>
      <w:r w:rsidRPr="007B73BE">
        <w:rPr>
          <w:rFonts w:hint="eastAsia"/>
        </w:rPr>
        <w:t>湘潭县</w:t>
      </w:r>
      <w:r w:rsidRPr="007B73BE">
        <w:t>2021</w:t>
      </w:r>
      <w:r>
        <w:rPr>
          <w:rFonts w:hint="eastAsia"/>
        </w:rPr>
        <w:t>-</w:t>
      </w:r>
      <w:r w:rsidRPr="007B73BE">
        <w:t>05</w:t>
      </w:r>
      <w:r>
        <w:rPr>
          <w:rFonts w:hint="eastAsia"/>
        </w:rPr>
        <w:t>-</w:t>
      </w:r>
      <w:r w:rsidRPr="007B73BE">
        <w:t>29</w:t>
      </w:r>
    </w:p>
    <w:p w:rsidR="00A85EDA" w:rsidRDefault="00A85EDA" w:rsidP="00437FE8">
      <w:pPr>
        <w:sectPr w:rsidR="00A85EDA" w:rsidSect="00437FE8">
          <w:type w:val="continuous"/>
          <w:pgSz w:w="11906" w:h="16838"/>
          <w:pgMar w:top="1644" w:right="1236" w:bottom="1418" w:left="1814" w:header="851" w:footer="907" w:gutter="0"/>
          <w:pgNumType w:start="1"/>
          <w:cols w:space="720"/>
          <w:docGrid w:type="lines" w:linePitch="341" w:charSpace="2373"/>
        </w:sectPr>
      </w:pPr>
    </w:p>
    <w:p w:rsidR="00A0301B" w:rsidRDefault="00A0301B"/>
    <w:sectPr w:rsidR="00A030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5EDA"/>
    <w:rsid w:val="00A0301B"/>
    <w:rsid w:val="00A85E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5E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5E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Words>
  <Characters>476</Characters>
  <Application>Microsoft Office Word</Application>
  <DocSecurity>0</DocSecurity>
  <Lines>3</Lines>
  <Paragraphs>1</Paragraphs>
  <ScaleCrop>false</ScaleCrop>
  <Company>Sky123.Org</Company>
  <LinksUpToDate>false</LinksUpToDate>
  <CharactersWithSpaces>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