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783" w:rsidRDefault="00734783" w:rsidP="000514B2">
      <w:pPr>
        <w:pStyle w:val="1"/>
        <w:rPr>
          <w:rFonts w:hint="eastAsia"/>
        </w:rPr>
      </w:pPr>
      <w:r w:rsidRPr="000514B2">
        <w:rPr>
          <w:rFonts w:hint="eastAsia"/>
        </w:rPr>
        <w:t>无锡市工商联念好“三字经”助力青年企业家健康成长</w:t>
      </w:r>
    </w:p>
    <w:p w:rsidR="00734783" w:rsidRDefault="00734783" w:rsidP="00734783">
      <w:pPr>
        <w:ind w:firstLineChars="200" w:firstLine="420"/>
      </w:pPr>
      <w:r>
        <w:rPr>
          <w:rFonts w:hint="eastAsia"/>
        </w:rPr>
        <w:t>无锡市工商联念好“引”“协”“培”三字经，在青年一代非公经济人士中精心培养百名企业家骨干、千名经营管理者、万名非公经济人士。</w:t>
      </w:r>
    </w:p>
    <w:p w:rsidR="00734783" w:rsidRDefault="00734783" w:rsidP="00734783">
      <w:pPr>
        <w:ind w:firstLineChars="200" w:firstLine="420"/>
      </w:pPr>
      <w:r>
        <w:rPr>
          <w:rFonts w:hint="eastAsia"/>
        </w:rPr>
        <w:t>一、凝聚“引”的力量。在润物细无声处为青年企业家引好航、领好路。一是以政治引导为先。持续举办“改革再出发、领跑新时代”提升五个能力培训班，引导青年企业家自觉把企业的发展梦、个人的成功梦和中华民族伟大复兴的中国梦结合起来。二是以党建引领为本。在青年企业家中培养党员，培育打造</w:t>
      </w:r>
      <w:r>
        <w:t>60</w:t>
      </w:r>
      <w:r>
        <w:t>个</w:t>
      </w:r>
      <w:r>
        <w:t>“</w:t>
      </w:r>
      <w:r>
        <w:t>十百千</w:t>
      </w:r>
      <w:r>
        <w:t>”</w:t>
      </w:r>
      <w:r>
        <w:t>商会党建示范点。三是示范引亮为重。加强正面宣传力度，共有</w:t>
      </w:r>
      <w:r>
        <w:t>30</w:t>
      </w:r>
      <w:r>
        <w:t>多名青年企业家被授予市级以上荣誉。</w:t>
      </w:r>
    </w:p>
    <w:p w:rsidR="00734783" w:rsidRDefault="00734783" w:rsidP="00734783">
      <w:pPr>
        <w:ind w:firstLineChars="200" w:firstLine="420"/>
      </w:pPr>
      <w:r>
        <w:rPr>
          <w:rFonts w:hint="eastAsia"/>
        </w:rPr>
        <w:t>二、发挥“协”的优势。将联系广泛、协作密切的组织优势转化为人才培养的资源优势、平台优势。一是加强协力联动。</w:t>
      </w:r>
      <w:r>
        <w:t>2012</w:t>
      </w:r>
      <w:r>
        <w:t>年成立无锡市青年企业家协会，会员涉及制造业、金融业、服务行业等领域，互相交流协力发展。二是推动协同奋进。将部分优秀青年企业家充实到人大、政协，在参政议政、建言献策中提升履职能力、强化责任担当。三是实现协作共赢。青年企业家协会会员新增投资项目</w:t>
      </w:r>
      <w:r>
        <w:t>60%</w:t>
      </w:r>
      <w:r>
        <w:t>以上由会员合作进行，定期组织与各地青年企业家互访交流，促成经贸合作。</w:t>
      </w:r>
    </w:p>
    <w:p w:rsidR="00734783" w:rsidRDefault="00734783" w:rsidP="00734783">
      <w:pPr>
        <w:ind w:firstLineChars="200" w:firstLine="420"/>
        <w:rPr>
          <w:rFonts w:hint="eastAsia"/>
        </w:rPr>
      </w:pPr>
      <w:r>
        <w:rPr>
          <w:rFonts w:hint="eastAsia"/>
        </w:rPr>
        <w:t>三、加强“培”的力度。提升新生代民营企业家经营管理能力，激发其创业创新活力。一是“优”字着眼，优化培育对象。以“有梦想和方向、有责任和担当、有远见和卓识”为标准，实行组织推荐与定向招收相结合的方式，面向社会遴选有培养潜力的创二代企业家。二是“建”字着力，搭建培育平台。实施青年企业家基业长青培训工程，打造青年企业家素质提升培训平台。先后设立北大汇丰商学院等</w:t>
      </w:r>
      <w:r>
        <w:t>4</w:t>
      </w:r>
      <w:r>
        <w:t>个教学基地。三是</w:t>
      </w:r>
      <w:r>
        <w:t>“</w:t>
      </w:r>
      <w:r>
        <w:t>新</w:t>
      </w:r>
      <w:r>
        <w:t>”</w:t>
      </w:r>
      <w:r>
        <w:t>字着墨，创新培育方式。在传统专家教授的基础上，自主选择培训课程，私人定制培训方案。举办企业家沙龙和主题访学，通过走出去、互相学、</w:t>
      </w:r>
      <w:r>
        <w:rPr>
          <w:rFonts w:hint="eastAsia"/>
        </w:rPr>
        <w:t>放眼看，着力提升新生代民营企业家创业发展能力。</w:t>
      </w:r>
    </w:p>
    <w:p w:rsidR="00734783" w:rsidRPr="000514B2" w:rsidRDefault="00734783" w:rsidP="00734783">
      <w:pPr>
        <w:ind w:firstLineChars="200" w:firstLine="420"/>
        <w:jc w:val="right"/>
        <w:rPr>
          <w:rFonts w:hint="eastAsia"/>
        </w:rPr>
      </w:pPr>
      <w:r w:rsidRPr="000514B2">
        <w:rPr>
          <w:rFonts w:hint="eastAsia"/>
        </w:rPr>
        <w:t>无锡市工商联</w:t>
      </w:r>
      <w:smartTag w:uri="urn:schemas-microsoft-com:office:smarttags" w:element="chsdate">
        <w:smartTagPr>
          <w:attr w:name="IsROCDate" w:val="False"/>
          <w:attr w:name="IsLunarDate" w:val="False"/>
          <w:attr w:name="Day" w:val="8"/>
          <w:attr w:name="Month" w:val="8"/>
          <w:attr w:name="Year" w:val="2020"/>
        </w:smartTagPr>
        <w:r>
          <w:rPr>
            <w:rFonts w:hint="eastAsia"/>
          </w:rPr>
          <w:t>2020-8-8</w:t>
        </w:r>
      </w:smartTag>
    </w:p>
    <w:p w:rsidR="00734783" w:rsidRDefault="00734783" w:rsidP="00B9111B">
      <w:pPr>
        <w:sectPr w:rsidR="00734783" w:rsidSect="00B9111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21B19" w:rsidRDefault="00421B19"/>
    <w:sectPr w:rsidR="00421B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4783"/>
    <w:rsid w:val="00421B19"/>
    <w:rsid w:val="007347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3478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3478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3478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>Microsoft</Company>
  <LinksUpToDate>false</LinksUpToDate>
  <CharactersWithSpaces>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2022-07-18T07:08:00Z</dcterms:created>
</cp:coreProperties>
</file>