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1D8" w:rsidRDefault="006D11D8" w:rsidP="00AC2FA5">
      <w:pPr>
        <w:pStyle w:val="1"/>
        <w:rPr>
          <w:rFonts w:hint="eastAsia"/>
        </w:rPr>
      </w:pPr>
      <w:r w:rsidRPr="00AC2FA5">
        <w:rPr>
          <w:rFonts w:hint="eastAsia"/>
        </w:rPr>
        <w:t>田林工商联务实创新服务经济发展纪实</w:t>
      </w:r>
    </w:p>
    <w:p w:rsidR="006D11D8" w:rsidRDefault="006D11D8" w:rsidP="006D11D8">
      <w:pPr>
        <w:ind w:firstLineChars="200" w:firstLine="420"/>
      </w:pPr>
      <w:r>
        <w:t>近年来，田林县工商联紧紧围绕县委、县政府中心工作，找定位、创举措、拓载体、谋发展，着力打造乡镇商会规范化建设，不断创新服务内容、服务载体，各乡镇商会会员抢占商机，资源共享，和谐发展，为田林的经济社会发展作出了积极贡献，起到了</w:t>
      </w:r>
      <w:r>
        <w:t>“</w:t>
      </w:r>
      <w:r>
        <w:t>助推器</w:t>
      </w:r>
      <w:r>
        <w:t>”</w:t>
      </w:r>
      <w:r>
        <w:t>的作用。</w:t>
      </w:r>
    </w:p>
    <w:p w:rsidR="006D11D8" w:rsidRDefault="006D11D8" w:rsidP="006D11D8">
      <w:pPr>
        <w:ind w:firstLineChars="200" w:firstLine="420"/>
      </w:pPr>
      <w:r>
        <w:t>夯实基础，强化商会建设。田林县委、县政府高度重视商会建设，相继下发了《田林县</w:t>
      </w:r>
      <w:r>
        <w:t>2013</w:t>
      </w:r>
      <w:r>
        <w:t>年加强乡镇商会组织建设实施意见》和《田林县商会规范化建设标准》等一系列文件，有效地指导和推进了全县基层商会规范化建设。为发展壮大本县商会经济，该县县委统战部把</w:t>
      </w:r>
      <w:r>
        <w:t>2014</w:t>
      </w:r>
      <w:r>
        <w:t>年作为乡镇商会组织建设年，严格按照</w:t>
      </w:r>
      <w:r>
        <w:t>“</w:t>
      </w:r>
      <w:r>
        <w:t>五有</w:t>
      </w:r>
      <w:r>
        <w:t>”</w:t>
      </w:r>
      <w:r>
        <w:t>标准（即机构有牌子、队伍有班子、办公有场所、运转有经费、日常有活动），着力打造实力商会、实业商会。目前，该县</w:t>
      </w:r>
      <w:r>
        <w:t>14</w:t>
      </w:r>
      <w:r>
        <w:t>个乡镇有企业会员</w:t>
      </w:r>
      <w:r>
        <w:t>17</w:t>
      </w:r>
      <w:r>
        <w:t>个，个人会员</w:t>
      </w:r>
      <w:r>
        <w:t>513</w:t>
      </w:r>
      <w:r>
        <w:t>人，会员占非公经济的</w:t>
      </w:r>
      <w:r>
        <w:t>12%</w:t>
      </w:r>
      <w:r>
        <w:t>，实现乡乡有商会覆盖的工作格局。据统</w:t>
      </w:r>
      <w:r>
        <w:rPr>
          <w:rFonts w:hint="eastAsia"/>
        </w:rPr>
        <w:t>计，</w:t>
      </w:r>
      <w:r>
        <w:t>2013</w:t>
      </w:r>
      <w:r>
        <w:t>年非公有制经济总产值达</w:t>
      </w:r>
      <w:r>
        <w:t>11.6</w:t>
      </w:r>
      <w:r>
        <w:t>亿元，缴纳税金</w:t>
      </w:r>
      <w:r>
        <w:t>1.32</w:t>
      </w:r>
      <w:r>
        <w:t>亿元。</w:t>
      </w:r>
    </w:p>
    <w:p w:rsidR="006D11D8" w:rsidRDefault="006D11D8" w:rsidP="006D11D8">
      <w:pPr>
        <w:ind w:firstLineChars="200" w:firstLine="420"/>
      </w:pPr>
      <w:r>
        <w:t>搭建平台，引领商会健康发展。该县明确要求各乡镇把加强商会建设列入党委、政府的重要议事日程，党政主要领导亲自抓，为商会组织发挥作用搭建平台，创造外部环境。一是政治赋予平台。行业商会班子成员都是行业的发展致富</w:t>
      </w:r>
      <w:r>
        <w:t>“</w:t>
      </w:r>
      <w:r>
        <w:t>领军人物</w:t>
      </w:r>
      <w:r>
        <w:t>”</w:t>
      </w:r>
      <w:r>
        <w:t>，有较强的代表性。在县委统战部和各级党委的重视关心下，田林商会（协会）会长有</w:t>
      </w:r>
      <w:r>
        <w:t>6</w:t>
      </w:r>
      <w:r>
        <w:t>人当选为县人大代表、</w:t>
      </w:r>
      <w:r>
        <w:t>9</w:t>
      </w:r>
      <w:r>
        <w:t>人当选为县政协委员、</w:t>
      </w:r>
      <w:r>
        <w:t>2</w:t>
      </w:r>
      <w:r>
        <w:t>人当选为市人大代表，为他们参政议政提供了政治舞台；二是落实经费，确保商会发展。县工商联当好政府参谋，主动纳谏，自</w:t>
      </w:r>
      <w:r>
        <w:t>2013</w:t>
      </w:r>
      <w:r>
        <w:t>年以来，县人民政府将各乡镇执委例会纳入了财政预</w:t>
      </w:r>
      <w:r>
        <w:rPr>
          <w:rFonts w:hint="eastAsia"/>
        </w:rPr>
        <w:t>算，解决了每个乡镇执委会例会经费</w:t>
      </w:r>
      <w:r>
        <w:t>1000</w:t>
      </w:r>
      <w:r>
        <w:t>元，解决了每个乡镇商会工作经费</w:t>
      </w:r>
      <w:r>
        <w:t>3000</w:t>
      </w:r>
      <w:r>
        <w:t>元，有力地促进了商会的正常运转。目前，定安、利周、旧州、乐里等商会每年可创收会费</w:t>
      </w:r>
      <w:r>
        <w:t>3</w:t>
      </w:r>
      <w:r>
        <w:t>万多元，为商会的正常开展提供了保障；三是提供学习平台，相互借鉴谋发展。近年来，该县工商联分别组织工商联执委、各商会会长到云南省广南、丽江和西林等地学习考察项目；四是打造维权服务平台，为商会排忧解难。该县工商联为各商会协调处理非公有制企业维权案件</w:t>
      </w:r>
      <w:r>
        <w:t>126</w:t>
      </w:r>
      <w:r>
        <w:t>件，切实维护了企业会员的合法权益和合理诉求。</w:t>
      </w:r>
      <w:r>
        <w:t>2012</w:t>
      </w:r>
      <w:r>
        <w:t>年，乐里商会招标承建田林屠宰场项目，占地</w:t>
      </w:r>
      <w:r>
        <w:t>22.5</w:t>
      </w:r>
      <w:r>
        <w:t>亩</w:t>
      </w:r>
      <w:r>
        <w:rPr>
          <w:rFonts w:hint="eastAsia"/>
        </w:rPr>
        <w:t>，投资</w:t>
      </w:r>
      <w:r>
        <w:t>1800</w:t>
      </w:r>
      <w:r>
        <w:t>多万元，可征地拖了</w:t>
      </w:r>
      <w:r>
        <w:t>1</w:t>
      </w:r>
      <w:r>
        <w:t>年多，县委统战部多次找有关部门协调，终于解决久拖未决的</w:t>
      </w:r>
      <w:r>
        <w:t>“</w:t>
      </w:r>
      <w:r>
        <w:t>征地难</w:t>
      </w:r>
      <w:r>
        <w:t>”</w:t>
      </w:r>
      <w:r>
        <w:t>问题</w:t>
      </w:r>
      <w:r>
        <w:t xml:space="preserve"> </w:t>
      </w:r>
      <w:r>
        <w:t>，目前整个项目正在有序推进中。</w:t>
      </w:r>
    </w:p>
    <w:p w:rsidR="006D11D8" w:rsidRDefault="006D11D8" w:rsidP="006D11D8">
      <w:pPr>
        <w:ind w:firstLineChars="200" w:firstLine="420"/>
      </w:pPr>
      <w:r>
        <w:t>打造活力商会，服务经济发展。该县工商联围绕中心，服务经济，实现了有为有位。一是围绕党委、政府中心工作，创新举措，在推动县域经济发展、新农村建设、清洁乡村和履行社会责任方面积极作为。利周瑶族乡养殖协会秘书长罗炳荣创办了清水鸭养殖协会，</w:t>
      </w:r>
      <w:r>
        <w:t>2013</w:t>
      </w:r>
      <w:r>
        <w:t>年清水鸭年销售</w:t>
      </w:r>
      <w:r>
        <w:t>10</w:t>
      </w:r>
      <w:r>
        <w:t>万多只，利润</w:t>
      </w:r>
      <w:r>
        <w:t>10</w:t>
      </w:r>
      <w:r>
        <w:t>多万元，被国家以地标命名为</w:t>
      </w:r>
      <w:r>
        <w:t>“</w:t>
      </w:r>
      <w:r>
        <w:t>利周清水鸭</w:t>
      </w:r>
      <w:r>
        <w:t>”</w:t>
      </w:r>
      <w:r>
        <w:t>，并荣获广西协会示范点称号。二是兴办经济实体，打造特色产业。各乡镇商会因地制宜，挖掘地方资源，兴办经济实体，特色产业似雨后春笋涌现。定安商会种植山黄瓜</w:t>
      </w:r>
      <w:r>
        <w:t>1300</w:t>
      </w:r>
      <w:r>
        <w:t>多亩，年销售</w:t>
      </w:r>
      <w:r>
        <w:t>2000</w:t>
      </w:r>
      <w:r>
        <w:t>万元；乐里商</w:t>
      </w:r>
      <w:r>
        <w:rPr>
          <w:rFonts w:hint="eastAsia"/>
        </w:rPr>
        <w:t>会赵才林林下养殖的“香姜鸡”远销贵州、云南等地。三是力争承建项目。田林县屠宰场建设、利周水泥厂建设、定安中心校园建设、田林电影院改造项目等等。据统计，该县商会发展养殖、农产品加工、电力、制药等经济总户数</w:t>
      </w:r>
      <w:r>
        <w:t>6509</w:t>
      </w:r>
      <w:r>
        <w:t>户，个体工商户</w:t>
      </w:r>
      <w:r>
        <w:t>5680</w:t>
      </w:r>
      <w:r>
        <w:t>户，农民专业合作社</w:t>
      </w:r>
      <w:r>
        <w:t>111</w:t>
      </w:r>
      <w:r>
        <w:t>个，创办经济实体</w:t>
      </w:r>
      <w:r>
        <w:t>15832</w:t>
      </w:r>
      <w:r>
        <w:t>项。</w:t>
      </w:r>
    </w:p>
    <w:p w:rsidR="006D11D8" w:rsidRDefault="006D11D8" w:rsidP="006D11D8">
      <w:pPr>
        <w:ind w:firstLineChars="200" w:firstLine="420"/>
        <w:rPr>
          <w:rFonts w:hint="eastAsia"/>
        </w:rPr>
      </w:pPr>
      <w:r>
        <w:t>笃行责任，回馈社会。该县商会把理想、信念教育作为会员的主题教育，深入开展了</w:t>
      </w:r>
      <w:r>
        <w:t>“</w:t>
      </w:r>
      <w:r>
        <w:t>三无三提高</w:t>
      </w:r>
      <w:r>
        <w:t>”</w:t>
      </w:r>
      <w:r>
        <w:t>的主题教育活动。广大商会会员始终牢记自己的社会责任，热心公益事业，投身光彩事业，自觉为政府分忧，为群众解难。</w:t>
      </w:r>
      <w:r>
        <w:t>2012</w:t>
      </w:r>
      <w:r>
        <w:t>～</w:t>
      </w:r>
      <w:r>
        <w:t>2013</w:t>
      </w:r>
      <w:r>
        <w:t>年在甘蔗砍运任务时间紧、调运任务重的情况下，县工商联及时组织乐里、六隆、利周、旧州、定安商会成立车辆运输队</w:t>
      </w:r>
      <w:r>
        <w:t>6</w:t>
      </w:r>
      <w:r>
        <w:t>个，甘蔗砍运组</w:t>
      </w:r>
      <w:r>
        <w:t>12</w:t>
      </w:r>
      <w:r>
        <w:t>个，确保了各乡镇</w:t>
      </w:r>
      <w:r>
        <w:t>6000</w:t>
      </w:r>
      <w:r>
        <w:t>多吨甘蔗的调运；在开展</w:t>
      </w:r>
      <w:r>
        <w:t>“</w:t>
      </w:r>
      <w:r>
        <w:t>美丽田林</w:t>
      </w:r>
      <w:r>
        <w:t>·</w:t>
      </w:r>
      <w:r>
        <w:t>清洁乡村</w:t>
      </w:r>
      <w:r>
        <w:t>”</w:t>
      </w:r>
      <w:r>
        <w:t>活动中捐款</w:t>
      </w:r>
      <w:r>
        <w:t>31</w:t>
      </w:r>
      <w:r>
        <w:t>万元，各乡镇积极组织会员和群众投工投劳</w:t>
      </w:r>
      <w:r>
        <w:t>1390</w:t>
      </w:r>
      <w:r>
        <w:t>人次参与清洁乡村活动；组织商会开展访</w:t>
      </w:r>
      <w:r>
        <w:rPr>
          <w:rFonts w:hint="eastAsia"/>
        </w:rPr>
        <w:t>贫问苦活动，到旧州、乐里、定安等敬老院慰问老人</w:t>
      </w:r>
      <w:r>
        <w:t>23</w:t>
      </w:r>
      <w:r>
        <w:t>人，慰问农村贫困户</w:t>
      </w:r>
      <w:r>
        <w:t>156</w:t>
      </w:r>
      <w:r>
        <w:t>户</w:t>
      </w:r>
      <w:r>
        <w:t>213</w:t>
      </w:r>
      <w:r>
        <w:t>人，看望留守儿童</w:t>
      </w:r>
      <w:r>
        <w:t>172</w:t>
      </w:r>
      <w:r>
        <w:t>人，共送去慰问金、慰问品累计</w:t>
      </w:r>
      <w:r>
        <w:t>32</w:t>
      </w:r>
      <w:r>
        <w:t>万元。同时，为云南省灾区捐款</w:t>
      </w:r>
      <w:r>
        <w:t>5</w:t>
      </w:r>
      <w:r>
        <w:t>万元。</w:t>
      </w:r>
    </w:p>
    <w:p w:rsidR="006D11D8" w:rsidRDefault="006D11D8" w:rsidP="006D11D8">
      <w:pPr>
        <w:ind w:firstLineChars="200" w:firstLine="420"/>
        <w:rPr>
          <w:rFonts w:hint="eastAsia"/>
        </w:rPr>
      </w:pPr>
      <w:r w:rsidRPr="00AC2FA5">
        <w:rPr>
          <w:rFonts w:hint="eastAsia"/>
        </w:rPr>
        <w:t>杨秀昆</w:t>
      </w:r>
    </w:p>
    <w:p w:rsidR="006D11D8" w:rsidRDefault="006D11D8" w:rsidP="006D11D8">
      <w:pPr>
        <w:ind w:firstLineChars="200" w:firstLine="420"/>
        <w:jc w:val="right"/>
        <w:rPr>
          <w:rFonts w:hint="eastAsia"/>
        </w:rPr>
      </w:pPr>
      <w:r w:rsidRPr="00AC2FA5">
        <w:t>右江日报</w:t>
      </w:r>
      <w:smartTag w:uri="urn:schemas-microsoft-com:office:smarttags" w:element="chsdate">
        <w:smartTagPr>
          <w:attr w:name="Year" w:val="2014"/>
          <w:attr w:name="Month" w:val="11"/>
          <w:attr w:name="Day" w:val="4"/>
          <w:attr w:name="IsLunarDate" w:val="False"/>
          <w:attr w:name="IsROCDate" w:val="False"/>
        </w:smartTagPr>
        <w:r>
          <w:rPr>
            <w:rFonts w:hint="eastAsia"/>
          </w:rPr>
          <w:t>2014-11-4</w:t>
        </w:r>
      </w:smartTag>
    </w:p>
    <w:p w:rsidR="006D11D8" w:rsidRDefault="006D11D8" w:rsidP="008E60A0">
      <w:pPr>
        <w:sectPr w:rsidR="006D11D8" w:rsidSect="008E60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0656E" w:rsidRDefault="0030656E"/>
    <w:sectPr w:rsidR="003065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11D8"/>
    <w:rsid w:val="0030656E"/>
    <w:rsid w:val="006D11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D11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11D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D11D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1497</Characters>
  <Application>Microsoft Office Word</Application>
  <DocSecurity>0</DocSecurity>
  <Lines>12</Lines>
  <Paragraphs>3</Paragraphs>
  <ScaleCrop>false</ScaleCrop>
  <Company>Microsoft</Company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2022-07-15T09:10:00Z</dcterms:created>
</cp:coreProperties>
</file>