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837DF" w:rsidRDefault="003837DF" w:rsidP="00474E67">
      <w:pPr>
        <w:pStyle w:val="1"/>
      </w:pPr>
      <w:r w:rsidRPr="00474E67">
        <w:rPr>
          <w:rFonts w:hint="eastAsia"/>
        </w:rPr>
        <w:t>佛山市南海区工商联组织企业走访，共探制造业转型创新路径</w:t>
      </w:r>
    </w:p>
    <w:p w:rsidR="003837DF" w:rsidRDefault="003837DF" w:rsidP="003837DF">
      <w:pPr>
        <w:ind w:firstLineChars="200" w:firstLine="420"/>
      </w:pPr>
      <w:r>
        <w:t>11</w:t>
      </w:r>
      <w:r>
        <w:t>月</w:t>
      </w:r>
      <w:r>
        <w:t>2</w:t>
      </w:r>
      <w:r>
        <w:t>日下午，</w:t>
      </w:r>
      <w:r>
        <w:t>“</w:t>
      </w:r>
      <w:r>
        <w:t>南商精英汇</w:t>
      </w:r>
      <w:r>
        <w:t>”</w:t>
      </w:r>
      <w:r>
        <w:t>南海区工商联（总商会）会长走访日活动举行，超</w:t>
      </w:r>
      <w:r>
        <w:t>30</w:t>
      </w:r>
      <w:r>
        <w:t>名南海企业家走进位于三龙湾南海片区的工业互联网平台型项目、智造企业参观交流，并围绕</w:t>
      </w:r>
      <w:r>
        <w:t>“</w:t>
      </w:r>
      <w:r>
        <w:t>优势传统产业的创新突围</w:t>
      </w:r>
      <w:r>
        <w:t>”</w:t>
      </w:r>
      <w:r>
        <w:t>话题展开热烈讨论。</w:t>
      </w:r>
    </w:p>
    <w:p w:rsidR="003837DF" w:rsidRDefault="003837DF" w:rsidP="003837DF">
      <w:pPr>
        <w:ind w:firstLineChars="200" w:firstLine="420"/>
      </w:pPr>
      <w:r>
        <w:rPr>
          <w:rFonts w:hint="eastAsia"/>
        </w:rPr>
        <w:t>走进三龙湾南海片区</w:t>
      </w:r>
    </w:p>
    <w:p w:rsidR="003837DF" w:rsidRDefault="003837DF" w:rsidP="003837DF">
      <w:pPr>
        <w:ind w:firstLineChars="200" w:firstLine="420"/>
      </w:pPr>
      <w:r>
        <w:rPr>
          <w:rFonts w:hint="eastAsia"/>
        </w:rPr>
        <w:t>高端平台带来转型机遇</w:t>
      </w:r>
    </w:p>
    <w:p w:rsidR="003837DF" w:rsidRDefault="003837DF" w:rsidP="003837DF">
      <w:pPr>
        <w:ind w:firstLineChars="200" w:firstLine="420"/>
      </w:pPr>
      <w:r>
        <w:rPr>
          <w:rFonts w:hint="eastAsia"/>
        </w:rPr>
        <w:t>站在三龙湾南海片区建设局展厅高层向外眺望，多栋企业大楼建设如火如荼，轨道干线直连广州南站，展厅全面呈现了三龙湾南海片区的规划定位。从展厅出发不足</w:t>
      </w:r>
      <w:r>
        <w:t>3</w:t>
      </w:r>
      <w:r>
        <w:t>分钟车程，便是工业富联佛山智造谷创新示范基地，一座缩微型</w:t>
      </w:r>
      <w:r>
        <w:t>“</w:t>
      </w:r>
      <w:r>
        <w:t>灯塔示范熄灯工厂</w:t>
      </w:r>
      <w:r>
        <w:t>”</w:t>
      </w:r>
      <w:r>
        <w:t>集结工业大数据、人工智能和工业软件技术，向人们展示数字化智能化生产的最高水平。当日，走访活动第一站、第二站分别走进三龙湾南海片区建设局展厅、工业富联佛山智造谷。</w:t>
      </w:r>
    </w:p>
    <w:p w:rsidR="003837DF" w:rsidRDefault="003837DF" w:rsidP="003837DF">
      <w:pPr>
        <w:ind w:firstLineChars="200" w:firstLine="420"/>
      </w:pPr>
      <w:r>
        <w:rPr>
          <w:rFonts w:hint="eastAsia"/>
        </w:rPr>
        <w:t>“企业一定要关注城市和产业的发展规划，把握创新的方向。”在南海区工商联（总商会）党组书记、常务副主席张厚祥看来，三龙湾是佛山参与区域竞争的重要平台，而数字化智能化是佛山发展的重要抓手，希望企业家在参观过程中强化意识，创新求变。</w:t>
      </w:r>
    </w:p>
    <w:p w:rsidR="003837DF" w:rsidRDefault="003837DF" w:rsidP="003837DF">
      <w:pPr>
        <w:ind w:firstLineChars="200" w:firstLine="420"/>
      </w:pPr>
      <w:r>
        <w:rPr>
          <w:rFonts w:hint="eastAsia"/>
        </w:rPr>
        <w:t>三龙湾南海片区已成功落地虎牙、欢聚、宏旺、利泰、移远通信、富士康工业富联、中兴新通讯等一大批科技头部企业，成为佛山制造业拥抱新技术新经济的重要支点和动力引擎。不仅如此，这里也是佛山传统优势产业的集聚区，本次参与走访的企业中，有不少在三龙湾南海片区设立了总部，或投资了研发项目。</w:t>
      </w:r>
    </w:p>
    <w:p w:rsidR="003837DF" w:rsidRDefault="003837DF" w:rsidP="003837DF">
      <w:pPr>
        <w:ind w:firstLineChars="200" w:firstLine="420"/>
      </w:pPr>
      <w:r>
        <w:rPr>
          <w:rFonts w:hint="eastAsia"/>
        </w:rPr>
        <w:t>新老面孔汇聚在这片</w:t>
      </w:r>
      <w:r>
        <w:t>30</w:t>
      </w:r>
      <w:r>
        <w:t>平方公里的土地上，新技术、新平台能为南海制造带来什么机遇？佛山中德工业服务区（三龙湾）管理委员会南海片区建设局综合部部长关晓平重点向企业家们介绍了季华实验室的最新情况，作为广东首批四家省级实验室之一，目前，季华实验室已孵化出</w:t>
      </w:r>
      <w:r>
        <w:t>13</w:t>
      </w:r>
      <w:r>
        <w:t>家公司，培育多项前沿科研项目，</w:t>
      </w:r>
      <w:r>
        <w:t>“</w:t>
      </w:r>
      <w:r>
        <w:t>南海企业有研发需求，也可以与季华实验室对接，依托专业科研力量进行集中攻关。</w:t>
      </w:r>
      <w:r>
        <w:t>”</w:t>
      </w:r>
    </w:p>
    <w:p w:rsidR="003837DF" w:rsidRDefault="003837DF" w:rsidP="003837DF">
      <w:pPr>
        <w:ind w:firstLineChars="200" w:firstLine="420"/>
      </w:pPr>
      <w:r>
        <w:rPr>
          <w:rFonts w:hint="eastAsia"/>
        </w:rPr>
        <w:t>工业富联佛山智造谷则重点为南海企业数字化智能化转型赋能。在展示厅，企业家们了解了材料、工具、装备、工业大数据、工业人工智能和工业软件等九大“智能制造”和“工业互联网”关键核心技术。其中，灯塔工厂示范线通过一条运行中的精密工具生产线，浓缩了工业富联在打造“灯塔工厂”方面的经验和心得，不少企业家参观后表示“获益匪浅”。</w:t>
      </w:r>
    </w:p>
    <w:p w:rsidR="003837DF" w:rsidRDefault="003837DF" w:rsidP="003837DF">
      <w:pPr>
        <w:ind w:firstLineChars="200" w:firstLine="420"/>
      </w:pPr>
      <w:r>
        <w:rPr>
          <w:rFonts w:hint="eastAsia"/>
        </w:rPr>
        <w:t>参观星联科技生产线</w:t>
      </w:r>
    </w:p>
    <w:p w:rsidR="003837DF" w:rsidRDefault="003837DF" w:rsidP="003837DF">
      <w:pPr>
        <w:ind w:firstLineChars="200" w:firstLine="420"/>
      </w:pPr>
      <w:r>
        <w:rPr>
          <w:rFonts w:hint="eastAsia"/>
        </w:rPr>
        <w:t>企业互访搭建沟通桥梁</w:t>
      </w:r>
    </w:p>
    <w:p w:rsidR="003837DF" w:rsidRDefault="003837DF" w:rsidP="003837DF">
      <w:pPr>
        <w:ind w:firstLineChars="200" w:firstLine="420"/>
      </w:pPr>
      <w:r>
        <w:rPr>
          <w:rFonts w:hint="eastAsia"/>
        </w:rPr>
        <w:t>“我们希望通过组织参观活动，推动企业家之间的思想碰撞，对行业共同关注的话题做出思考。”南海区工商联（总商会）主席、广东星联科技有限公司董事长张伟明表示。当日，南海企业家们走进星联生产线，共探制造业转型的可行路径。</w:t>
      </w:r>
    </w:p>
    <w:p w:rsidR="003837DF" w:rsidRDefault="003837DF" w:rsidP="003837DF">
      <w:pPr>
        <w:ind w:firstLineChars="200" w:firstLine="420"/>
      </w:pPr>
      <w:r>
        <w:rPr>
          <w:rFonts w:hint="eastAsia"/>
        </w:rPr>
        <w:t>星联科技的生产车间井然有序，自动化设备的应用大大减少人力需求，工人快速在可视化屏上操作点击，记录、传输一旁机器产生的相关数据，并快速连网上传至企业内的多台电脑。据介绍，从起初的标准化建设，到借力大数据实现全流程管理，再到如今通过“上云”提升数据传输速度，经过多年的投入，星联科技已实现“企业内可见的工作场景均与数据相关联”。</w:t>
      </w:r>
    </w:p>
    <w:p w:rsidR="003837DF" w:rsidRDefault="003837DF" w:rsidP="003837DF">
      <w:pPr>
        <w:ind w:firstLineChars="200" w:firstLine="420"/>
      </w:pPr>
      <w:r>
        <w:rPr>
          <w:rFonts w:hint="eastAsia"/>
        </w:rPr>
        <w:t>星联科技是践行数字化智能化改造的生动一例。随着企业积累的数据量越大，对系统运算的稳定性要求就会越来越高。通过云运算、云平台和</w:t>
      </w:r>
      <w:r>
        <w:t>5G</w:t>
      </w:r>
      <w:r>
        <w:t>技术的应用，可有效提升计算、传输数据，帮助企业节省成本，提高运行效率和准确率。</w:t>
      </w:r>
    </w:p>
    <w:p w:rsidR="003837DF" w:rsidRDefault="003837DF" w:rsidP="003837DF">
      <w:pPr>
        <w:ind w:firstLineChars="200" w:firstLine="420"/>
      </w:pPr>
      <w:r>
        <w:rPr>
          <w:rFonts w:hint="eastAsia"/>
        </w:rPr>
        <w:t>这引发了广东景兴健康护理实业股份有限公司副董事长兼副总经理邓锦明的共鸣。“人工生产会疲劳，但机器不会，如果我们能用一个平台指挥几十台设备的生产，使生产完全数字化、程序化，将大大提升品质稳定性、减少失误率。”他同时强调，企业在引入工业互联网平台时，必须结合自身实际分阶段进行改造。</w:t>
      </w:r>
    </w:p>
    <w:p w:rsidR="003837DF" w:rsidRDefault="003837DF" w:rsidP="003837DF">
      <w:pPr>
        <w:ind w:firstLineChars="200" w:firstLine="420"/>
      </w:pPr>
      <w:r>
        <w:rPr>
          <w:rFonts w:hint="eastAsia"/>
        </w:rPr>
        <w:t>“创新是企业持续发展的重要因素，过去，大家对创新的理解不一样，我们希望通过交流提炼出比较有效的路径。”张伟明表示。会上，来自陶瓷、装备制造、生活快消品、跨境电商行业的企业家纷纷发言，分享对企业创新转型的看法，现场气氛热烈。</w:t>
      </w:r>
    </w:p>
    <w:p w:rsidR="003837DF" w:rsidRDefault="003837DF" w:rsidP="003837DF">
      <w:pPr>
        <w:ind w:firstLineChars="200" w:firstLine="420"/>
      </w:pPr>
      <w:r>
        <w:rPr>
          <w:rFonts w:hint="eastAsia"/>
        </w:rPr>
        <w:t>“南海有这么多优秀的企业，一直以来我们对南海传统产业的印象很深，但南商正在变革和创新，创新不仅是产品创新，还包括理念创新、技术创新各方面，南海已经有优秀企业开始实践工业互联网改造，对我们数字化发展有很大启发。”广东中元创新科技有限公司董事长张伟强说。</w:t>
      </w:r>
    </w:p>
    <w:p w:rsidR="003837DF" w:rsidRPr="00474E67" w:rsidRDefault="003837DF" w:rsidP="00474E67">
      <w:pPr>
        <w:jc w:val="right"/>
      </w:pPr>
      <w:r>
        <w:rPr>
          <w:rFonts w:hint="eastAsia"/>
        </w:rPr>
        <w:t>网易</w:t>
      </w:r>
      <w:r>
        <w:rPr>
          <w:rFonts w:hint="eastAsia"/>
        </w:rPr>
        <w:t xml:space="preserve"> 2021-11-3</w:t>
      </w:r>
    </w:p>
    <w:p w:rsidR="003837DF" w:rsidRDefault="003837DF" w:rsidP="00007021">
      <w:pPr>
        <w:sectPr w:rsidR="003837DF" w:rsidSect="00007021">
          <w:type w:val="continuous"/>
          <w:pgSz w:w="11906" w:h="16838"/>
          <w:pgMar w:top="1644" w:right="1236" w:bottom="1418" w:left="1814" w:header="851" w:footer="907" w:gutter="0"/>
          <w:pgNumType w:start="1"/>
          <w:cols w:space="720"/>
          <w:docGrid w:type="lines" w:linePitch="341" w:charSpace="2373"/>
        </w:sectPr>
      </w:pPr>
    </w:p>
    <w:p w:rsidR="00FA7ECE" w:rsidRDefault="00FA7ECE"/>
    <w:sectPr w:rsidR="00FA7EC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837DF"/>
    <w:rsid w:val="003837DF"/>
    <w:rsid w:val="00FA7EC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3837D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3837DF"/>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257</Words>
  <Characters>1467</Characters>
  <Application>Microsoft Office Word</Application>
  <DocSecurity>0</DocSecurity>
  <Lines>12</Lines>
  <Paragraphs>3</Paragraphs>
  <ScaleCrop>false</ScaleCrop>
  <Company>Microsoft</Company>
  <LinksUpToDate>false</LinksUpToDate>
  <CharactersWithSpaces>1721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2022-07-18T08:22:00Z</dcterms:created>
</cp:coreProperties>
</file>