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27261" w:rsidRDefault="00627261" w:rsidP="00DD5A28">
      <w:pPr>
        <w:pStyle w:val="1"/>
      </w:pPr>
      <w:r w:rsidRPr="00DD5A28">
        <w:rPr>
          <w:rFonts w:hint="eastAsia"/>
        </w:rPr>
        <w:t>杭州钱塘区工商联着力提升“五种能力”推动服务民营经济高质量发展</w:t>
      </w:r>
    </w:p>
    <w:p w:rsidR="00627261" w:rsidRDefault="00627261" w:rsidP="00627261">
      <w:pPr>
        <w:ind w:firstLineChars="200" w:firstLine="420"/>
      </w:pPr>
      <w:r>
        <w:rPr>
          <w:rFonts w:hint="eastAsia"/>
        </w:rPr>
        <w:t>杭州钱塘区工商联以建设变革型组织为牵引，不断激发区工商联（总商会）的创新力、变革力和执行力，牢牢把握政治引领这一主线，紧扣服务“两个健康”主题，着力提升“五种能力”，打造高素质创新型工商联队伍，以奋力奔跑的昂扬姿态，加速创新变革，奋力打造彰显鲜明地域特色的服务民营经济高质量发展的“金名片”。</w:t>
      </w:r>
    </w:p>
    <w:p w:rsidR="00627261" w:rsidRDefault="00627261" w:rsidP="00627261">
      <w:pPr>
        <w:ind w:firstLineChars="200" w:firstLine="420"/>
      </w:pPr>
      <w:r>
        <w:rPr>
          <w:rFonts w:hint="eastAsia"/>
        </w:rPr>
        <w:t>一是着力提升政治引领的能力，筑牢共同思想政治基础。以变革的理念和举措加强教育创新，不断丰富思想政治引领的载体，以服务促团结，广泛凝聚民营经济人士思想共识，坚定听党话、跟党走的理想信念。充分发挥商会党组织作用，打造具有地方特色的商会党建联盟。建立清廉民营企业建设评价机制，积极构建风清气正的亲清政商关系，树好民企新形象、展现民企新风貌，为民营企业的健康发展精准导航。</w:t>
      </w:r>
    </w:p>
    <w:p w:rsidR="00627261" w:rsidRDefault="00627261" w:rsidP="00627261">
      <w:pPr>
        <w:ind w:firstLineChars="200" w:firstLine="420"/>
      </w:pPr>
      <w:r>
        <w:rPr>
          <w:rFonts w:hint="eastAsia"/>
        </w:rPr>
        <w:t>二是着力提升服务中心的能力，助力民企融入重大战略。引导商会企业积极投身共同富裕示范区建设等大局中心任务，建立一批村企共富基地，助力乡村振兴。根据钱塘功能区产业特色需求，成立区国际商会，挖掘国际化资源共享互助优势，帮助企业拓展国际视野，积极融入“一带一路”、长江经济带、长三角一体化的建设和发展，为做优做强产业提供组织支撑，顺应新产业、新业态、新商业模式的趋势发展，为地方经济发展注入新活力。</w:t>
      </w:r>
    </w:p>
    <w:p w:rsidR="00627261" w:rsidRDefault="00627261" w:rsidP="00627261">
      <w:pPr>
        <w:ind w:firstLineChars="200" w:firstLine="420"/>
      </w:pPr>
      <w:r>
        <w:rPr>
          <w:rFonts w:hint="eastAsia"/>
        </w:rPr>
        <w:t>三是着力提升数字运用的能力，数字赋能服务提质增效。立足服务“两个健康”，结合钱塘区实际情况，坚持需求导向、效果导向，集成多平台为企服务优势，打造“</w:t>
      </w:r>
      <w:r>
        <w:t>1+3+N”</w:t>
      </w:r>
      <w:r>
        <w:t>的数字工商联平台，建立数字驾驶舱和服务分析系统，为精准服务企业需求提供数据支撑。开启钱塘民企频道，做强民企宣传交流阵地品牌，讲好民企故事、助企健康发展，打造钱塘区民企</w:t>
      </w:r>
      <w:r>
        <w:t>24</w:t>
      </w:r>
      <w:r>
        <w:t>小时全域数字化的和谐之家，打造学习、交流、分享的平台，促进共同成长，共谋发展良策。</w:t>
      </w:r>
    </w:p>
    <w:p w:rsidR="00627261" w:rsidRDefault="00627261" w:rsidP="00627261">
      <w:pPr>
        <w:ind w:firstLineChars="200" w:firstLine="420"/>
      </w:pPr>
      <w:r>
        <w:rPr>
          <w:rFonts w:hint="eastAsia"/>
        </w:rPr>
        <w:t>四是着力提升为企服务的能力，助力打造优质营商环境。谋划好“亲清直通车·政企恳谈会”，深入调查研究，加强政企沟通协商，协调解决企业痛点难点问题。根据钱塘区产业和学校优势，探索实践“会校合作”模式，发挥辖区高校资源优势，加强产学研协同联动，汇聚推动经济发展的合力。打造多元化组团式服务模式，组织部门、商会企业联动组建为企服务团队，不断提高商会自我服务能力，有效发挥商会的功能作用。</w:t>
      </w:r>
    </w:p>
    <w:p w:rsidR="00627261" w:rsidRDefault="00627261" w:rsidP="00627261">
      <w:pPr>
        <w:ind w:firstLineChars="200" w:firstLine="420"/>
      </w:pPr>
      <w:r>
        <w:rPr>
          <w:rFonts w:hint="eastAsia"/>
        </w:rPr>
        <w:t>五是着力提升骨干队伍的能力，发挥示范引领带动作用。聚焦建设变革型组织，对标对表、找准切口，抓好工商联（总商会）机关建设，建设机关和会员双向服务机制，发挥好主席、会长班子这个“大多数”的带动作用，加强新生代企业家培养，发挥骨干示范引领作用，带动商会自我学习、自我管理、自我服务能力，努力开辟“奔跑的工商联”新赛道，在新的赶考之路上扛起使命职责、展现担当作为。</w:t>
      </w:r>
    </w:p>
    <w:p w:rsidR="00627261" w:rsidRPr="00DD5A28" w:rsidRDefault="00627261" w:rsidP="00DD5A28">
      <w:pPr>
        <w:jc w:val="right"/>
      </w:pPr>
      <w:r w:rsidRPr="00DD5A28">
        <w:rPr>
          <w:rFonts w:hint="eastAsia"/>
        </w:rPr>
        <w:t>中央统战部网站</w:t>
      </w:r>
      <w:r>
        <w:rPr>
          <w:rFonts w:hint="eastAsia"/>
        </w:rPr>
        <w:t xml:space="preserve"> 2022-3-29</w:t>
      </w:r>
    </w:p>
    <w:p w:rsidR="00627261" w:rsidRDefault="00627261" w:rsidP="00A70D3C">
      <w:pPr>
        <w:sectPr w:rsidR="00627261" w:rsidSect="00A70D3C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55034F" w:rsidRDefault="0055034F"/>
    <w:sectPr w:rsidR="0055034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627261"/>
    <w:rsid w:val="0055034F"/>
    <w:rsid w:val="0062726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627261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627261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171</Words>
  <Characters>981</Characters>
  <Application>Microsoft Office Word</Application>
  <DocSecurity>0</DocSecurity>
  <Lines>8</Lines>
  <Paragraphs>2</Paragraphs>
  <ScaleCrop>false</ScaleCrop>
  <Company>Microsoft</Company>
  <LinksUpToDate>false</LinksUpToDate>
  <CharactersWithSpaces>1150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2022-07-18T10:07:00Z</dcterms:created>
</cp:coreProperties>
</file>