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AE" w:rsidRDefault="00AE2EAE" w:rsidP="007874FA">
      <w:pPr>
        <w:pStyle w:val="1"/>
      </w:pPr>
      <w:r w:rsidRPr="007874FA">
        <w:rPr>
          <w:rFonts w:hint="eastAsia"/>
        </w:rPr>
        <w:t>嘉兴市海盐县工商联三措并举激活屏山“造血”功能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自</w:t>
      </w:r>
      <w:r>
        <w:t>2017</w:t>
      </w:r>
      <w:r>
        <w:t>年与四川省屏山县结对开展东西部扶贫协作对口帮扶以来，海盐县工商联紧紧抓住精准产业帮扶这一关键，按照屏山所需，三措并举助力激活屏山产业</w:t>
      </w:r>
      <w:r>
        <w:t>“</w:t>
      </w:r>
      <w:r>
        <w:t>造血</w:t>
      </w:r>
      <w:r>
        <w:t>”</w:t>
      </w:r>
      <w:r>
        <w:t>功能，做大做强浙川纺织产业扶贫协作示范园、茵红李产业示范园，巩固脱贫成果。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屏山县</w:t>
      </w:r>
      <w:r>
        <w:t>2020</w:t>
      </w:r>
      <w:r>
        <w:t>年成功退出贫困县序列，全县贫困户</w:t>
      </w:r>
      <w:r>
        <w:t>10724</w:t>
      </w:r>
      <w:r>
        <w:t>户共计</w:t>
      </w:r>
      <w:r>
        <w:t>42819</w:t>
      </w:r>
      <w:r>
        <w:t>人全部脱贫。屏山县工商联代表该县县委、县政府特地向海盐县工商联送来感谢信。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海盐县工商联找准海盐、屏山共同谋划建设总规划面积</w:t>
      </w:r>
      <w:r>
        <w:t>7</w:t>
      </w:r>
      <w:r>
        <w:t>平方公里的浙川纺织产业协作示范园的机遇，抓住屏山县向家坝电站</w:t>
      </w:r>
      <w:r>
        <w:t>“</w:t>
      </w:r>
      <w:r>
        <w:t>扶持电价</w:t>
      </w:r>
      <w:r>
        <w:t>”</w:t>
      </w:r>
      <w:r>
        <w:t>降一半成本的优势和海盐纺织产业有结构性转移的需求优势，向企业宣传优惠政策，将海盐</w:t>
      </w:r>
      <w:r>
        <w:t>“</w:t>
      </w:r>
      <w:r>
        <w:t>亩均论英雄</w:t>
      </w:r>
      <w:r>
        <w:t>”</w:t>
      </w:r>
      <w:r>
        <w:t>和</w:t>
      </w:r>
      <w:r>
        <w:t>“</w:t>
      </w:r>
      <w:r>
        <w:t>最多跑一次</w:t>
      </w:r>
      <w:r>
        <w:t>”</w:t>
      </w:r>
      <w:r>
        <w:t>经验宣传到屏山，以实现在园区落户的企业高频落地、高效产出。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目前，该园区累计引进纺织企业</w:t>
      </w:r>
      <w:r>
        <w:t>36</w:t>
      </w:r>
      <w:r>
        <w:t>家、总投资</w:t>
      </w:r>
      <w:r>
        <w:t>289</w:t>
      </w:r>
      <w:r>
        <w:t>亿元，已建成投产的</w:t>
      </w:r>
      <w:r>
        <w:t>22</w:t>
      </w:r>
      <w:r>
        <w:t>家企业年产值超</w:t>
      </w:r>
      <w:r>
        <w:t>60</w:t>
      </w:r>
      <w:r>
        <w:t>亿元，吸纳就业</w:t>
      </w:r>
      <w:r>
        <w:t>4800</w:t>
      </w:r>
      <w:r>
        <w:t>余人，其中脱贫人口</w:t>
      </w:r>
      <w:r>
        <w:t>1040</w:t>
      </w:r>
      <w:r>
        <w:t>人。初步构筑起纺纱、纺线、织布、服装全产业链产业集群。园区获评</w:t>
      </w:r>
      <w:r>
        <w:t>“</w:t>
      </w:r>
      <w:r>
        <w:t>国家火炬生物基纺织特色产业基地</w:t>
      </w:r>
      <w:r>
        <w:t>”“</w:t>
      </w:r>
      <w:r>
        <w:t>全国纺织产业转移示范园区</w:t>
      </w:r>
      <w:r>
        <w:t>”</w:t>
      </w:r>
      <w:r>
        <w:t>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除此之外，海盐县工商联深化村企结对帮扶长效机制，授人以“渔”打造乡村振兴“海盐品牌”。组织</w:t>
      </w:r>
      <w:r>
        <w:t>9</w:t>
      </w:r>
      <w:r>
        <w:t>个镇（街道）商会、</w:t>
      </w:r>
      <w:r>
        <w:t>56</w:t>
      </w:r>
      <w:r>
        <w:t>家企业与屏山贫困村结对帮扶，积极引导企业家投身</w:t>
      </w:r>
      <w:r>
        <w:t>“</w:t>
      </w:r>
      <w:r>
        <w:t>村企结对</w:t>
      </w:r>
      <w:r>
        <w:t>”</w:t>
      </w:r>
      <w:r>
        <w:t>项目，激活屏山自我</w:t>
      </w:r>
      <w:r>
        <w:t>“</w:t>
      </w:r>
      <w:r>
        <w:t>造血</w:t>
      </w:r>
      <w:r>
        <w:t>”</w:t>
      </w:r>
      <w:r>
        <w:t>功能。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浙江万好食品有限公司先后与屏山米奇公司、高田村委会共同投资</w:t>
      </w:r>
      <w:r>
        <w:t>666</w:t>
      </w:r>
      <w:r>
        <w:t>万元成立屏山高田精扶笋业有限公司，投资</w:t>
      </w:r>
      <w:r>
        <w:t>1180</w:t>
      </w:r>
      <w:r>
        <w:t>万元成立屏山山海情有限公司，实施屏山鲜竹笋收购和深加工项目，延伸产业链，带动</w:t>
      </w:r>
      <w:r>
        <w:t>1500</w:t>
      </w:r>
      <w:r>
        <w:t>多户农户入股、签约回购。设立了屏山第一个慈善帮扶基地，引领</w:t>
      </w:r>
      <w:r>
        <w:t>159</w:t>
      </w:r>
      <w:r>
        <w:t>户建档立卡户发展竹笋和食用菌蔬菜</w:t>
      </w:r>
      <w:r>
        <w:t>3000</w:t>
      </w:r>
      <w:r>
        <w:t>亩。该公司破解了屏山县</w:t>
      </w:r>
      <w:r>
        <w:t>“</w:t>
      </w:r>
      <w:r>
        <w:t>好资源变不成好产品</w:t>
      </w:r>
      <w:r>
        <w:t>”</w:t>
      </w:r>
      <w:r>
        <w:t>的难题，重塑产业优势，助力农民增收。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据不完全统计，</w:t>
      </w:r>
      <w:r>
        <w:t>2017</w:t>
      </w:r>
      <w:r>
        <w:t>年</w:t>
      </w:r>
      <w:r>
        <w:t>-2020</w:t>
      </w:r>
      <w:r>
        <w:t>年，浙江万好食品有限公司在屏山当地收购鲜竹笋</w:t>
      </w:r>
      <w:r>
        <w:t>2.3</w:t>
      </w:r>
      <w:r>
        <w:t>万多吨，实现农民增收</w:t>
      </w:r>
      <w:r>
        <w:t>9200</w:t>
      </w:r>
      <w:r>
        <w:t>万元，惠及农户</w:t>
      </w:r>
      <w:r>
        <w:t>2800</w:t>
      </w:r>
      <w:r>
        <w:t>余户。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与此同时，在屏山茵红李陷入“增产难增收”困境时，海盐县工商联及时发动县外海盐商会、企业签约下单，助力茵红李进入广东、上海、杭州等大城市。另一方面，与本地的四川屏山名特优农产品直销店签订协议，发动企业、海盐市民购买屏山农产品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海盐县工商联还先后依托县电子商务协会、</w:t>
      </w:r>
      <w:r>
        <w:t>168</w:t>
      </w:r>
      <w:r>
        <w:t>创业小镇打造海盐电商直播基地，对在海盐就学的屏山学生开展电商直播培训，实现消费帮扶由</w:t>
      </w:r>
      <w:r>
        <w:t>“</w:t>
      </w:r>
      <w:r>
        <w:t>短期帮扶</w:t>
      </w:r>
      <w:r>
        <w:t>”</w:t>
      </w:r>
      <w:r>
        <w:t>转向</w:t>
      </w:r>
      <w:r>
        <w:t>“</w:t>
      </w:r>
      <w:r>
        <w:t>长期助跑</w:t>
      </w:r>
      <w:r>
        <w:t>”</w:t>
      </w:r>
      <w:r>
        <w:t>。</w:t>
      </w:r>
    </w:p>
    <w:p w:rsidR="00AE2EAE" w:rsidRDefault="00AE2EAE" w:rsidP="00AE2EAE">
      <w:pPr>
        <w:ind w:firstLineChars="200" w:firstLine="420"/>
      </w:pPr>
      <w:r>
        <w:rPr>
          <w:rFonts w:hint="eastAsia"/>
        </w:rPr>
        <w:t>据悉，屏山茵红李销售难题得以破解后，其产量产值连续三年递增，累计增收</w:t>
      </w:r>
      <w:r>
        <w:t>9.3</w:t>
      </w:r>
      <w:r>
        <w:t>亿元，让</w:t>
      </w:r>
      <w:r>
        <w:t>“</w:t>
      </w:r>
      <w:r>
        <w:t>小水果</w:t>
      </w:r>
      <w:r>
        <w:t>”</w:t>
      </w:r>
      <w:r>
        <w:t>坚实支撑</w:t>
      </w:r>
      <w:r>
        <w:t>2.5</w:t>
      </w:r>
      <w:r>
        <w:t>万种植户（含</w:t>
      </w:r>
      <w:r>
        <w:t>4500</w:t>
      </w:r>
      <w:r>
        <w:t>余户脱贫户）稳定增收致富。</w:t>
      </w:r>
      <w:r>
        <w:t xml:space="preserve">  </w:t>
      </w:r>
    </w:p>
    <w:p w:rsidR="00AE2EAE" w:rsidRPr="007874FA" w:rsidRDefault="00AE2EAE" w:rsidP="007874FA">
      <w:pPr>
        <w:jc w:val="right"/>
      </w:pPr>
      <w:r w:rsidRPr="007874FA">
        <w:rPr>
          <w:rFonts w:hint="eastAsia"/>
        </w:rPr>
        <w:t>中华工商时报</w:t>
      </w:r>
      <w:r>
        <w:rPr>
          <w:rFonts w:hint="eastAsia"/>
        </w:rPr>
        <w:t xml:space="preserve"> 2022-3-23</w:t>
      </w:r>
    </w:p>
    <w:p w:rsidR="00AE2EAE" w:rsidRDefault="00AE2EAE" w:rsidP="00A70D3C">
      <w:pPr>
        <w:sectPr w:rsidR="00AE2EAE" w:rsidSect="00A70D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6A62" w:rsidRDefault="006C6A62"/>
    <w:sectPr w:rsidR="006C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EAE"/>
    <w:rsid w:val="006C6A62"/>
    <w:rsid w:val="00A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2E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E2E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2022-07-18T10:07:00Z</dcterms:created>
</cp:coreProperties>
</file>