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3FE" w:rsidRDefault="00B733FE" w:rsidP="003D293E">
      <w:pPr>
        <w:pStyle w:val="1"/>
      </w:pPr>
      <w:r w:rsidRPr="003D293E">
        <w:rPr>
          <w:rFonts w:hint="eastAsia"/>
        </w:rPr>
        <w:t>台前县工商联：引领商会建设促提升，联结村企结对谋振兴</w:t>
      </w:r>
    </w:p>
    <w:p w:rsidR="00B733FE" w:rsidRDefault="00B733FE" w:rsidP="00B733FE">
      <w:pPr>
        <w:ind w:firstLineChars="200" w:firstLine="420"/>
      </w:pPr>
      <w:r>
        <w:rPr>
          <w:rFonts w:hint="eastAsia"/>
        </w:rPr>
        <w:t>“引领商会建设，促进商会规范运行，激活商会动力、活力，实现以商会安商，以商会招商，保障我县民营经济健康发展和民营经济人士的健康成长是工商联的主要职责”。这是台前县委常委、统战部部长张鲁海在“万企兴万村”行动推进工作会上，对县工商联提出的殷切期望和要求。</w:t>
      </w:r>
    </w:p>
    <w:p w:rsidR="00B733FE" w:rsidRDefault="00B733FE" w:rsidP="00B733FE">
      <w:pPr>
        <w:ind w:firstLineChars="200" w:firstLine="420"/>
      </w:pPr>
      <w:r>
        <w:rPr>
          <w:rFonts w:hint="eastAsia"/>
        </w:rPr>
        <w:t>为落实好张鲁海部长的要求，县工商联班子恪尽职守、团结奋进。七月份以来，台前县委统战部分管日常工作的副部长、工商联党组书记赵敏和工商联主席孙冬焕带领工商联相关工作人员不畏烈日酷暑，连续走访县域内各个行业商（协）会、各乡（镇）商会和部分民营企业，采取实地走访、听取汇报、座谈交流等方式，每到一处都会结合当地实际情况提出规范商会建设、激活商会活力的指导意见。同时，以商会为载体，大力引导民营企业积极参与到乡村振兴工作中去，发扬乐于奉献、济贫救困的民营企业家好传统，为乡村建设传经送宝，助力家乡建设、助力乡村振兴！</w:t>
      </w:r>
    </w:p>
    <w:p w:rsidR="00B733FE" w:rsidRDefault="00B733FE" w:rsidP="00B733FE">
      <w:pPr>
        <w:ind w:firstLineChars="200" w:firstLine="420"/>
      </w:pPr>
      <w:r>
        <w:rPr>
          <w:rFonts w:hint="eastAsia"/>
        </w:rPr>
        <w:t>调研过程中发现一大批积极助力乡村振兴、帮助农民增收的好企业和大力支持企业发展的好村委，形成了村企结对，携手振兴的好局面。下一步，县工商联将加大宣传力度，选树典型，强化榜样引领作用，带动更多的民营企业实现自身高质量发展、融入县域乡村振兴！</w:t>
      </w:r>
    </w:p>
    <w:p w:rsidR="00B733FE" w:rsidRDefault="00B733FE" w:rsidP="00B733FE">
      <w:pPr>
        <w:ind w:firstLineChars="200" w:firstLine="420"/>
        <w:jc w:val="right"/>
      </w:pPr>
      <w:r w:rsidRPr="003D293E">
        <w:rPr>
          <w:rFonts w:hint="eastAsia"/>
        </w:rPr>
        <w:t>台前县委统战部</w:t>
      </w:r>
      <w:r w:rsidRPr="003D293E">
        <w:t>2022-07-29</w:t>
      </w:r>
    </w:p>
    <w:p w:rsidR="00B733FE" w:rsidRDefault="00B733FE" w:rsidP="00437FE8">
      <w:pPr>
        <w:sectPr w:rsidR="00B733FE" w:rsidSect="00437FE8">
          <w:type w:val="continuous"/>
          <w:pgSz w:w="11906" w:h="16838"/>
          <w:pgMar w:top="1644" w:right="1236" w:bottom="1418" w:left="1814" w:header="851" w:footer="907" w:gutter="0"/>
          <w:pgNumType w:start="1"/>
          <w:cols w:space="720"/>
          <w:docGrid w:type="lines" w:linePitch="341" w:charSpace="2373"/>
        </w:sectPr>
      </w:pPr>
    </w:p>
    <w:p w:rsidR="00BA291E" w:rsidRDefault="00BA291E"/>
    <w:sectPr w:rsidR="00BA29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33FE"/>
    <w:rsid w:val="00B733FE"/>
    <w:rsid w:val="00BA29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33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33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466</Characters>
  <Application>Microsoft Office Word</Application>
  <DocSecurity>0</DocSecurity>
  <Lines>3</Lines>
  <Paragraphs>1</Paragraphs>
  <ScaleCrop>false</ScaleCrop>
  <Company>Sky123.Org</Company>
  <LinksUpToDate>false</LinksUpToDate>
  <CharactersWithSpaces>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