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0BBC" w:rsidRDefault="00330BBC" w:rsidP="0018052F">
      <w:pPr>
        <w:pStyle w:val="1"/>
      </w:pPr>
      <w:r w:rsidRPr="0018052F">
        <w:rPr>
          <w:rFonts w:hint="eastAsia"/>
        </w:rPr>
        <w:t>玉林市陆川县工商联：加强商会建设</w:t>
      </w:r>
      <w:r w:rsidRPr="0018052F">
        <w:t xml:space="preserve"> 助推乡村振兴</w:t>
      </w:r>
    </w:p>
    <w:p w:rsidR="00330BBC" w:rsidRDefault="00330BBC" w:rsidP="00330BBC">
      <w:pPr>
        <w:ind w:firstLineChars="200" w:firstLine="420"/>
      </w:pPr>
      <w:r>
        <w:rPr>
          <w:rFonts w:hint="eastAsia"/>
        </w:rPr>
        <w:t>近年来，陆川县工商联深入贯彻落实党中央关于加强新时代民营经济统战工作的决策部署，紧紧围绕陆川县中心工作，把加强乡镇商会组织建设作为服务经济社会发展、助推乡村振兴的重要抓手，抓好商会规范化建设，不断激发乡镇商会活力。</w:t>
      </w:r>
    </w:p>
    <w:p w:rsidR="00330BBC" w:rsidRDefault="00330BBC" w:rsidP="0018052F">
      <w:r>
        <w:rPr>
          <w:rFonts w:hint="eastAsia"/>
        </w:rPr>
        <w:t xml:space="preserve">　　破解乡镇商会注册难题</w:t>
      </w:r>
    </w:p>
    <w:p w:rsidR="00330BBC" w:rsidRDefault="00330BBC" w:rsidP="0018052F">
      <w:r>
        <w:rPr>
          <w:rFonts w:hint="eastAsia"/>
        </w:rPr>
        <w:t xml:space="preserve">　　“我清楚地记得，我们商会在申请登记注册时，资料就被退回来三次。”</w:t>
      </w:r>
      <w:r>
        <w:t xml:space="preserve"> </w:t>
      </w:r>
      <w:r>
        <w:t>纺织服装商会会长李智才向陆川县工商联反映了注册难的问题。由于存在程序复杂、审批事项繁多、审批时限长等情况，作为工商联基层组织的乡镇商会在注册登记时往往并不顺利。</w:t>
      </w:r>
    </w:p>
    <w:p w:rsidR="00330BBC" w:rsidRDefault="00330BBC" w:rsidP="0018052F">
      <w:r>
        <w:rPr>
          <w:rFonts w:hint="eastAsia"/>
        </w:rPr>
        <w:t xml:space="preserve">　　针对这一情况，陆川县工商联根据县委、县政府优化营商环境部署要求，决定解放思想、强化担当、先行先试，创新探索商会注册登记途径，破解制约商会组织发展的瓶颈。陆川县委组织相关部门召开专题调研会，研究出台乡镇商会登记注册的具体实施办法，以简政放权、深化行政审批制度改革为契机，简化登记程序，缩短各项审批时限，切实推进乡镇商会登记注册。截至目前，陆川县</w:t>
      </w:r>
      <w:r>
        <w:t>14</w:t>
      </w:r>
      <w:r>
        <w:t>个乡镇已全部完成注册登记。</w:t>
      </w:r>
    </w:p>
    <w:p w:rsidR="00330BBC" w:rsidRDefault="00330BBC" w:rsidP="0018052F">
      <w:r>
        <w:rPr>
          <w:rFonts w:hint="eastAsia"/>
        </w:rPr>
        <w:t xml:space="preserve">　　“我们向工商联反映问题之后，他们及时帮我们跟进，最后顺利注册了。”</w:t>
      </w:r>
      <w:r>
        <w:t xml:space="preserve"> </w:t>
      </w:r>
      <w:r>
        <w:t>李智才说，</w:t>
      </w:r>
      <w:r>
        <w:t>“</w:t>
      </w:r>
      <w:r>
        <w:t>工商联的积极作为，让我们会员企业对发展更有信心。</w:t>
      </w:r>
      <w:r>
        <w:t>”</w:t>
      </w:r>
    </w:p>
    <w:p w:rsidR="00330BBC" w:rsidRDefault="00330BBC" w:rsidP="0018052F">
      <w:r>
        <w:rPr>
          <w:rFonts w:hint="eastAsia"/>
        </w:rPr>
        <w:t xml:space="preserve">　　规范乡镇商会组织运转</w:t>
      </w:r>
    </w:p>
    <w:p w:rsidR="00330BBC" w:rsidRDefault="00330BBC" w:rsidP="0018052F">
      <w:r>
        <w:rPr>
          <w:rFonts w:hint="eastAsia"/>
        </w:rPr>
        <w:t xml:space="preserve">　　在陆川县委统战部的领导和指导下，陆川县工商联坚持按照“政治引领好、队伍建设好、服务发展好、自律规范好”的四好商会标准，抓住商会组建和运转的重要环节，把推动基层商会党组织建设作为改联改革的一项政治任务来抓，曾获得广西“四好”商会称号的陆川县温泉镇商会就是典型工作案例。</w:t>
      </w:r>
    </w:p>
    <w:p w:rsidR="00330BBC" w:rsidRDefault="00330BBC" w:rsidP="0018052F">
      <w:r>
        <w:rPr>
          <w:rFonts w:hint="eastAsia"/>
        </w:rPr>
        <w:t xml:space="preserve">　　“在陆川县工商联带领下，今年我们商会保持健康发展。通过参加工商联组织的培训班，我们学习到了很多本地、外地先进经验和成功做法，这也为我们商会今后的工作开辟了新思路。”陆川温泉镇商会会长杨福泰告诉记者。</w:t>
      </w:r>
    </w:p>
    <w:p w:rsidR="00330BBC" w:rsidRDefault="00330BBC" w:rsidP="0018052F">
      <w:r>
        <w:rPr>
          <w:rFonts w:hint="eastAsia"/>
        </w:rPr>
        <w:t xml:space="preserve">　　</w:t>
      </w:r>
      <w:r>
        <w:t>2020</w:t>
      </w:r>
      <w:r>
        <w:t>年</w:t>
      </w:r>
      <w:r>
        <w:t>4</w:t>
      </w:r>
      <w:r>
        <w:t>月，陆川县温泉镇商会</w:t>
      </w:r>
      <w:r>
        <w:t>“</w:t>
      </w:r>
      <w:r>
        <w:t>一会两室</w:t>
      </w:r>
      <w:r>
        <w:t>”</w:t>
      </w:r>
      <w:r>
        <w:t>（即商会人民调解委员会，县法院驻商会法官工作室、县检察院驻商会检察官工作室）挂牌成立。一年多来，商会人民调解委员会发展已日趋完善，拥有</w:t>
      </w:r>
      <w:r>
        <w:t>200</w:t>
      </w:r>
      <w:r>
        <w:t>多平方米的办公场地和</w:t>
      </w:r>
      <w:r>
        <w:t>10</w:t>
      </w:r>
      <w:r>
        <w:t>名专业的调解人员，调解流程和机制健全。截至目前，该商会已帮助会员成功调解各类纠纷</w:t>
      </w:r>
      <w:r>
        <w:t>63</w:t>
      </w:r>
      <w:r>
        <w:t>场、涉及金额将近</w:t>
      </w:r>
      <w:r>
        <w:t>4200</w:t>
      </w:r>
      <w:r>
        <w:t>多万元，有效维护了会员企业的合法权益。</w:t>
      </w:r>
    </w:p>
    <w:p w:rsidR="00330BBC" w:rsidRDefault="00330BBC" w:rsidP="0018052F">
      <w:r>
        <w:rPr>
          <w:rFonts w:hint="eastAsia"/>
        </w:rPr>
        <w:t xml:space="preserve">　　“下一步，我们将继续完善调解工作机制，细化调解责任分工，打响温泉镇商会调解工作品牌。另外，我们商会还计划成立股份制公司，为商会持续发展提供动力。”杨福泰说。</w:t>
      </w:r>
    </w:p>
    <w:p w:rsidR="00330BBC" w:rsidRDefault="00330BBC" w:rsidP="0018052F">
      <w:r>
        <w:rPr>
          <w:rFonts w:hint="eastAsia"/>
        </w:rPr>
        <w:t xml:space="preserve">　　据了解，陆川县工商联以“四好”商会建设为契机，着力保障乡镇商会发展的人、财、物以及制度建设等要素，使乡镇商会的工作基础大大夯实，商会会员持续发展壮大。</w:t>
      </w:r>
    </w:p>
    <w:p w:rsidR="00330BBC" w:rsidRDefault="00330BBC" w:rsidP="0018052F">
      <w:r>
        <w:rPr>
          <w:rFonts w:hint="eastAsia"/>
        </w:rPr>
        <w:t xml:space="preserve">　　助推乡村振兴发展</w:t>
      </w:r>
    </w:p>
    <w:p w:rsidR="00330BBC" w:rsidRDefault="00330BBC" w:rsidP="0018052F">
      <w:r>
        <w:rPr>
          <w:rFonts w:hint="eastAsia"/>
        </w:rPr>
        <w:t xml:space="preserve">　　“企业谋发展的同时更不能忘了肩上的社会责任。”广西陆洲机械制造有限公司董事长朱祖锋说。多年来，广西陆洲机械制造有限公司为陆川县的均衡教育、天网工程、扶贫攻坚等活动捐资捐物价值</w:t>
      </w:r>
      <w:r>
        <w:t>50</w:t>
      </w:r>
      <w:r>
        <w:t>多万元。</w:t>
      </w:r>
      <w:r>
        <w:t>2018</w:t>
      </w:r>
      <w:r>
        <w:t>年，朱祖锋荣获陆川县脱贫攻坚</w:t>
      </w:r>
      <w:r>
        <w:t>“</w:t>
      </w:r>
      <w:r>
        <w:t>最美致富带头人</w:t>
      </w:r>
      <w:r>
        <w:t>”“</w:t>
      </w:r>
      <w:r>
        <w:t>陆川县勤廉先进个人</w:t>
      </w:r>
      <w:r>
        <w:t>”</w:t>
      </w:r>
      <w:r>
        <w:t>荣誉称号。如今，他又继续奔赴在为助力乡村振兴事业的道路上。</w:t>
      </w:r>
    </w:p>
    <w:p w:rsidR="00330BBC" w:rsidRDefault="00330BBC" w:rsidP="0018052F">
      <w:r>
        <w:rPr>
          <w:rFonts w:hint="eastAsia"/>
        </w:rPr>
        <w:t xml:space="preserve">　　在陆川县工商联的带领下，陆川县乡镇商会积极开展多层面、形式多样的活动，引导会员企业饮水思源，投身光彩事业，积极回报社会。从“百企扶百村”精准扶贫到“万企兴万村”乡村振兴，从慈善捐款救助到逢年过节上门慰问，都留下了商会企业的身影。</w:t>
      </w:r>
    </w:p>
    <w:p w:rsidR="00330BBC" w:rsidRDefault="00330BBC" w:rsidP="0018052F">
      <w:r>
        <w:rPr>
          <w:rFonts w:hint="eastAsia"/>
        </w:rPr>
        <w:t xml:space="preserve">　　据统计，在义务教育均衡发展工作中，陆川县乡镇商会为全县</w:t>
      </w:r>
      <w:r>
        <w:t>400</w:t>
      </w:r>
      <w:r>
        <w:t>多所中小学捐赠图书</w:t>
      </w:r>
      <w:r>
        <w:t>142.44</w:t>
      </w:r>
      <w:r>
        <w:t>万册；在参与光彩事业和社会公益事业中，累计捐赠爱心资金达</w:t>
      </w:r>
      <w:r>
        <w:t>1300</w:t>
      </w:r>
      <w:r>
        <w:t>多万元；在抗击新冠肺炎疫情工作中，捐款捐物价值超过</w:t>
      </w:r>
      <w:r>
        <w:t>1400</w:t>
      </w:r>
      <w:r>
        <w:t>万元；在乡村振兴工作中，发动近</w:t>
      </w:r>
      <w:r>
        <w:t>1000</w:t>
      </w:r>
      <w:r>
        <w:t>多名新乡贤人士参与乡村振兴战略，充分发挥出乡镇商会示范引领作用，为共同推进乡村振兴战略广泛凝聚乡贤力量。</w:t>
      </w:r>
    </w:p>
    <w:p w:rsidR="00330BBC" w:rsidRDefault="00330BBC" w:rsidP="0018052F">
      <w:pPr>
        <w:ind w:firstLine="420"/>
      </w:pPr>
      <w:r>
        <w:rPr>
          <w:rFonts w:hint="eastAsia"/>
        </w:rPr>
        <w:t>“为进一步激发乡镇商会活力，陆川县工商联将围绕引导商会找准定位服务会员、服务政府、服务社会。重点是大力发展基层调解委员会；同时抓实抓细政策落实，助力商会积极参与招商引资；此外，引导商会带领会员企业促进当地产业园发展，倡导企业家回馈社会，走向共同富裕。”陆川县工商联主席朱广荣说。</w:t>
      </w:r>
    </w:p>
    <w:p w:rsidR="00330BBC" w:rsidRPr="0018052F" w:rsidRDefault="00330BBC" w:rsidP="0018052F">
      <w:pPr>
        <w:ind w:firstLine="420"/>
        <w:jc w:val="right"/>
      </w:pPr>
      <w:r w:rsidRPr="0018052F">
        <w:rPr>
          <w:rFonts w:hint="eastAsia"/>
        </w:rPr>
        <w:t>新浪网</w:t>
      </w:r>
      <w:r>
        <w:rPr>
          <w:rFonts w:hint="eastAsia"/>
        </w:rPr>
        <w:t xml:space="preserve"> 2022-1-21</w:t>
      </w:r>
    </w:p>
    <w:p w:rsidR="00330BBC" w:rsidRDefault="00330BBC" w:rsidP="00BF55E4">
      <w:pPr>
        <w:sectPr w:rsidR="00330BBC" w:rsidSect="00BF55E4">
          <w:type w:val="continuous"/>
          <w:pgSz w:w="11906" w:h="16838"/>
          <w:pgMar w:top="1644" w:right="1236" w:bottom="1418" w:left="1814" w:header="851" w:footer="907" w:gutter="0"/>
          <w:pgNumType w:start="1"/>
          <w:cols w:space="720"/>
          <w:docGrid w:type="lines" w:linePitch="341" w:charSpace="2373"/>
        </w:sectPr>
      </w:pPr>
    </w:p>
    <w:p w:rsidR="002B74FF" w:rsidRDefault="002B74FF"/>
    <w:sectPr w:rsidR="002B74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0BBC"/>
    <w:rsid w:val="002B74FF"/>
    <w:rsid w:val="00330B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30B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30B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258</Words>
  <Characters>1477</Characters>
  <Application>Microsoft Office Word</Application>
  <DocSecurity>0</DocSecurity>
  <Lines>12</Lines>
  <Paragraphs>3</Paragraphs>
  <ScaleCrop>false</ScaleCrop>
  <Company>Microsoft</Company>
  <LinksUpToDate>false</LinksUpToDate>
  <CharactersWithSpaces>1732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2022-07-18T09:04:00Z</dcterms:created>
</cp:coreProperties>
</file>