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27D" w:rsidRDefault="0048327D" w:rsidP="00AC2FA5">
      <w:pPr>
        <w:pStyle w:val="1"/>
        <w:rPr>
          <w:rFonts w:hint="eastAsia"/>
        </w:rPr>
      </w:pPr>
      <w:r w:rsidRPr="00AC2FA5">
        <w:rPr>
          <w:rFonts w:hint="eastAsia"/>
        </w:rPr>
        <w:t>江西省工商联实施万企培训计划</w:t>
      </w:r>
    </w:p>
    <w:p w:rsidR="0048327D" w:rsidRDefault="0048327D" w:rsidP="0048327D">
      <w:pPr>
        <w:ind w:firstLineChars="200" w:firstLine="420"/>
      </w:pPr>
      <w:r>
        <w:t>2014</w:t>
      </w:r>
      <w:r>
        <w:t>年，全国非公有制经济人士理想信念教育实践活动深入开展，江西省工商联结合全省促进非公有制经济发展领导小组的工作要求，开拓创新，实施</w:t>
      </w:r>
      <w:r>
        <w:t>“</w:t>
      </w:r>
      <w:r>
        <w:t>万企培训计划</w:t>
      </w:r>
      <w:r>
        <w:t>”</w:t>
      </w:r>
      <w:r>
        <w:t>，将工商联教育培训工作和培养非公有制经济人士的</w:t>
      </w:r>
      <w:r>
        <w:t>“</w:t>
      </w:r>
      <w:r>
        <w:t>四信</w:t>
      </w:r>
      <w:r>
        <w:t>”</w:t>
      </w:r>
      <w:r>
        <w:t>有效融合，在全省范围内取得了良好社会反响。</w:t>
      </w:r>
      <w:r>
        <w:t xml:space="preserve"> </w:t>
      </w:r>
    </w:p>
    <w:p w:rsidR="0048327D" w:rsidRDefault="0048327D" w:rsidP="0048327D">
      <w:pPr>
        <w:ind w:firstLineChars="200" w:firstLine="420"/>
      </w:pPr>
      <w:r>
        <w:rPr>
          <w:rFonts w:hint="eastAsia"/>
        </w:rPr>
        <w:t>年初，江西省工商联制定了《江西省工商联</w:t>
      </w:r>
      <w:r>
        <w:t>2014—2017</w:t>
      </w:r>
      <w:r>
        <w:t>年万名企业家教育培训实施方案》</w:t>
      </w:r>
      <w:r>
        <w:t>,</w:t>
      </w:r>
      <w:r>
        <w:t>对全省各级工商联未来几年的教育培训作出全面部署，要求全省各级工商联分级负责、共同努力，每年组织</w:t>
      </w:r>
      <w:r>
        <w:t>1</w:t>
      </w:r>
      <w:r>
        <w:t>万名以上非公有制经济代表人士、工商联干部以及所属商会负责人，平均接受至少</w:t>
      </w:r>
      <w:r>
        <w:t>5</w:t>
      </w:r>
      <w:r>
        <w:t>至</w:t>
      </w:r>
      <w:r>
        <w:t>10</w:t>
      </w:r>
      <w:r>
        <w:t>天时间的培训，即</w:t>
      </w:r>
      <w:r>
        <w:t>“</w:t>
      </w:r>
      <w:r>
        <w:t>万人培训计划</w:t>
      </w:r>
      <w:r>
        <w:t>”</w:t>
      </w:r>
      <w:r>
        <w:t>。省工商联认真谋划，开展了形式多样的非公有制经济代表人士、工商联干部和工商联直属商会负责人的教育培训活动。</w:t>
      </w:r>
      <w:r>
        <w:t xml:space="preserve"> </w:t>
      </w:r>
    </w:p>
    <w:p w:rsidR="0048327D" w:rsidRDefault="0048327D" w:rsidP="0048327D">
      <w:pPr>
        <w:ind w:firstLineChars="200" w:firstLine="420"/>
      </w:pPr>
      <w:r>
        <w:rPr>
          <w:rFonts w:hint="eastAsia"/>
        </w:rPr>
        <w:t>一、以会代训，引领发展方向。通过各种会议、论坛和报告会等形式，开展理想信念教育，引领非公有制企业发展的方向。与财智名家论坛达成协议，由工商联出资</w:t>
      </w:r>
      <w:r>
        <w:t>30</w:t>
      </w:r>
      <w:r>
        <w:t>万元，在全省各设区市、县（市、区）工商联举办</w:t>
      </w:r>
      <w:r>
        <w:t>10</w:t>
      </w:r>
      <w:r>
        <w:t>期非公有制经济发展论坛或形势报告会。由财智名家论坛邀请专家学者围绕</w:t>
      </w:r>
      <w:r>
        <w:t>“</w:t>
      </w:r>
      <w:r>
        <w:t>经济热点</w:t>
      </w:r>
      <w:r>
        <w:t>”</w:t>
      </w:r>
      <w:r>
        <w:t>释疑解惑；邀请党委、政府及相关部门领导作政策解读；邀请民营企业家讲述创业成功经验。重点帮助非公有制经济代表人士、工商联干部和商会负责人了解和掌握非公有制经济发展形势，党委、政府关于促进非公有制经济发展的政策措施等。目前，已分别在赣州市和吉</w:t>
      </w:r>
      <w:r>
        <w:rPr>
          <w:rFonts w:hint="eastAsia"/>
        </w:rPr>
        <w:t>安市开展两场“中国经济形势”报告会，共</w:t>
      </w:r>
      <w:r>
        <w:t>800</w:t>
      </w:r>
      <w:r>
        <w:t>余人聆听报告。企业家纷纷表示，这种报告会的内容紧密结合各地的非公有制经济发展状况，从非公有制企业实际情况出发，为非公有制企业指点迷津，真正送来了精神食粮。</w:t>
      </w:r>
      <w:r>
        <w:t xml:space="preserve"> </w:t>
      </w:r>
    </w:p>
    <w:p w:rsidR="0048327D" w:rsidRDefault="0048327D" w:rsidP="0048327D">
      <w:pPr>
        <w:ind w:firstLineChars="200" w:firstLine="420"/>
      </w:pPr>
      <w:r>
        <w:rPr>
          <w:rFonts w:hint="eastAsia"/>
        </w:rPr>
        <w:t>二、联合办学，凝聚发展动力。一方面，省工商联加强与各级党校、行政学院、社会主义学院和省内大专院校的合作。今年</w:t>
      </w:r>
      <w:r>
        <w:t>4</w:t>
      </w:r>
      <w:r>
        <w:t>月</w:t>
      </w:r>
      <w:r>
        <w:t>21</w:t>
      </w:r>
      <w:r>
        <w:t>日至</w:t>
      </w:r>
      <w:r>
        <w:t>25</w:t>
      </w:r>
      <w:r>
        <w:t>日，江西省工商联与江西省财经大学联合举办</w:t>
      </w:r>
      <w:r>
        <w:t>“</w:t>
      </w:r>
      <w:r>
        <w:t>非公有制经济代表人士培训班</w:t>
      </w:r>
      <w:r>
        <w:t>”,</w:t>
      </w:r>
      <w:r>
        <w:t>组织</w:t>
      </w:r>
      <w:r>
        <w:t>50</w:t>
      </w:r>
      <w:r>
        <w:t>位省工商联企业家执委、常委参加学习培训。在培训中安排资深教授、博士生导师、上市公司董事长授课。企业家们重点学习了宏观经济形势分析、企业融资与资本运作、民营企业创新管理、国学素养与管理智慧、压力管理与心理调适、孙子兵法与商道等课程。新余市工商联积极响应，于</w:t>
      </w:r>
      <w:r>
        <w:t>5</w:t>
      </w:r>
      <w:r>
        <w:t>月</w:t>
      </w:r>
      <w:r>
        <w:t>17</w:t>
      </w:r>
      <w:r>
        <w:t>日开展了新余市非公有制企业工商管理硕士（</w:t>
      </w:r>
      <w:r>
        <w:t>MBA</w:t>
      </w:r>
      <w:r>
        <w:rPr>
          <w:rFonts w:hint="eastAsia"/>
        </w:rPr>
        <w:t>）课程总裁班，</w:t>
      </w:r>
      <w:r>
        <w:t>80</w:t>
      </w:r>
      <w:r>
        <w:t>余名非公有制企业家参加。今年</w:t>
      </w:r>
      <w:r>
        <w:t>9</w:t>
      </w:r>
      <w:r>
        <w:t>月，省工商联还将与省社院联合开展全省工商联系统干部培训班。另一方面，与省外知名高校合作，面向全省具有良好发展潜力的民营企业家开展学历教育。</w:t>
      </w:r>
      <w:r>
        <w:t>5</w:t>
      </w:r>
      <w:r>
        <w:t>月</w:t>
      </w:r>
      <w:r>
        <w:t>12</w:t>
      </w:r>
      <w:r>
        <w:t>日，江西省</w:t>
      </w:r>
      <w:r>
        <w:t>“</w:t>
      </w:r>
      <w:r>
        <w:t>万企培训</w:t>
      </w:r>
      <w:r>
        <w:t>”</w:t>
      </w:r>
      <w:r>
        <w:t>计划启动仪式暨民营企业家（复旦大学）高级研修班在上海举行。江西省委常委、省委统战部长蔡晓明出席并授课。江西省工商联兼职副主席、副会长等</w:t>
      </w:r>
      <w:r>
        <w:t>60</w:t>
      </w:r>
      <w:r>
        <w:t>余人参加培训。培训不仅安排了复旦大学、上海浦东新区党校的教授和企业家讲授当前中国经济热点问题分析、企业文化与品牌建设等课程，还安排了上海自贸区和校史馆等丰富多</w:t>
      </w:r>
      <w:r>
        <w:rPr>
          <w:rFonts w:hint="eastAsia"/>
        </w:rPr>
        <w:t>彩的活动。下半年，江西省工商联还将举办民间商会骨干培训班，要求省直属商会、异地商会推荐副秘书长以上人员参加。重点学习企业和商会管理的相关知识。通过联合办学，积极开展非公有制经济人士理想信念教育，凝聚非公有制经济发展动力，助推非公有制经济发展。</w:t>
      </w:r>
      <w:r>
        <w:t xml:space="preserve"> </w:t>
      </w:r>
    </w:p>
    <w:p w:rsidR="0048327D" w:rsidRDefault="0048327D" w:rsidP="0048327D">
      <w:pPr>
        <w:ind w:firstLineChars="200" w:firstLine="420"/>
      </w:pPr>
      <w:r>
        <w:rPr>
          <w:rFonts w:hint="eastAsia"/>
        </w:rPr>
        <w:t>三、网上培训，营造学习氛围。充分利用现代教育技术，拓展教研功能，创新教研方式，探索和建立网上培训平台，配合集中培训的方式，扩大培训覆盖面和影响面，以理想信念营造良好发展氛围。在省工商联网站建立培训专栏，组织开展网上学习，集中发布专家学者课件、企业案例等培训信息，使用远程教育的方式，适应企业家学习时间、地点不固定的特点，随时随地开展网络课程学习。依托省民营经济研究会，建立非公有制经济人士培训“智库”和“师资库”，实行动态管理、资源共享。依托江西省财智名家论坛，建立专家学者的授课视频资源库，组织全省各级工商联执委、常委，工商联干部和商会负责人不定期参加网上学习。同时，建立学习</w:t>
      </w:r>
      <w:r>
        <w:t>QQ</w:t>
      </w:r>
      <w:r>
        <w:t>群、微信群，政务微博，方便学员与学员之间、学员与专家之间、学员与工作人员之间的沟通与联系。建立微信公众号，传达党和政府鼓励、支持和引导非公有制经济发展的政策举措；宣传在促进经济社会发展中涌现的非公有制企业先进典型；发布投资项目、商务活动、学习培训等信息。</w:t>
      </w:r>
      <w:r>
        <w:t xml:space="preserve"> </w:t>
      </w:r>
    </w:p>
    <w:p w:rsidR="0048327D" w:rsidRDefault="0048327D" w:rsidP="0048327D">
      <w:pPr>
        <w:ind w:firstLineChars="200" w:firstLine="420"/>
        <w:rPr>
          <w:rFonts w:hint="eastAsia"/>
        </w:rPr>
      </w:pPr>
      <w:r>
        <w:rPr>
          <w:rFonts w:hint="eastAsia"/>
        </w:rPr>
        <w:t>通过开展“万企培训计划”，有效引导非公有制经济人士增强全面深化改革的坚定性和自觉性，帮助企业解决在转型升级中遇到的困难和问题，积极开拓创新，促进江西非公有制经济更好更快发展。</w:t>
      </w:r>
    </w:p>
    <w:p w:rsidR="0048327D" w:rsidRDefault="0048327D" w:rsidP="0048327D">
      <w:pPr>
        <w:ind w:firstLineChars="200" w:firstLine="420"/>
        <w:jc w:val="right"/>
        <w:rPr>
          <w:rFonts w:hint="eastAsia"/>
        </w:rPr>
      </w:pPr>
      <w:r w:rsidRPr="00AC2FA5">
        <w:rPr>
          <w:rFonts w:hint="eastAsia"/>
        </w:rPr>
        <w:t>江西省工商联</w:t>
      </w:r>
      <w:smartTag w:uri="urn:schemas-microsoft-com:office:smarttags" w:element="chsdate">
        <w:smartTagPr>
          <w:attr w:name="Year" w:val="2014"/>
          <w:attr w:name="Month" w:val="11"/>
          <w:attr w:name="Day" w:val="4"/>
          <w:attr w:name="IsLunarDate" w:val="False"/>
          <w:attr w:name="IsROCDate" w:val="False"/>
        </w:smartTagPr>
        <w:r>
          <w:rPr>
            <w:rFonts w:hint="eastAsia"/>
          </w:rPr>
          <w:t>2014-11-4</w:t>
        </w:r>
      </w:smartTag>
    </w:p>
    <w:p w:rsidR="0048327D" w:rsidRDefault="0048327D" w:rsidP="008E60A0">
      <w:pPr>
        <w:sectPr w:rsidR="0048327D" w:rsidSect="008E60A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3773B" w:rsidRDefault="0023773B"/>
    <w:sectPr w:rsidR="002377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327D"/>
    <w:rsid w:val="0023773B"/>
    <w:rsid w:val="00483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832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8327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8327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1585</Characters>
  <Application>Microsoft Office Word</Application>
  <DocSecurity>0</DocSecurity>
  <Lines>13</Lines>
  <Paragraphs>3</Paragraphs>
  <ScaleCrop>false</ScaleCrop>
  <Company>Microsoft</Company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2022-07-15T09:10:00Z</dcterms:created>
</cp:coreProperties>
</file>