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15B8" w:rsidRDefault="000415B8" w:rsidP="00C92C3F">
      <w:pPr>
        <w:pStyle w:val="1"/>
      </w:pPr>
      <w:r w:rsidRPr="00C92C3F">
        <w:rPr>
          <w:rFonts w:hint="eastAsia"/>
        </w:rPr>
        <w:t>北京市异地商会第四联合党委指导商会党建工作</w:t>
      </w:r>
    </w:p>
    <w:p w:rsidR="000415B8" w:rsidRDefault="000415B8" w:rsidP="000415B8">
      <w:pPr>
        <w:ind w:firstLineChars="200" w:firstLine="420"/>
      </w:pPr>
      <w:r>
        <w:rPr>
          <w:rFonts w:hint="eastAsia"/>
        </w:rPr>
        <w:t>如何尽快成立党支部？”“如何做好我们商会的党建工作？”新年伊始，新成立的北京呼伦贝尔企业商会会长刘永祥带着对商会党建工作的真诚与热情，向北京市异地商会第四联合党委专职副书记毛明俊发出帮助请求。</w:t>
      </w:r>
    </w:p>
    <w:p w:rsidR="000415B8" w:rsidRDefault="000415B8" w:rsidP="00C92C3F">
      <w:r>
        <w:t xml:space="preserve">    </w:t>
      </w:r>
      <w:r>
        <w:t>为尽快使新成立的商会党建工作有个良好开端，确保商会始终保持正确的发展方向，了解到这个需求后，毛明俊携党委委员兼北京宁夏企业商会秘书长马囡囡，北京市异地商会第四联合党委办公室主任段跃一行，来到了新成立的北京呼伦贝尔企业商会指导党建工作。</w:t>
      </w:r>
    </w:p>
    <w:p w:rsidR="000415B8" w:rsidRDefault="000415B8" w:rsidP="00C92C3F">
      <w:r>
        <w:t xml:space="preserve">    </w:t>
      </w:r>
      <w:r>
        <w:t>刘永祥首先对毛明俊一行简要介绍了北京呼伦贝尔企业商会的基本情况：自</w:t>
      </w:r>
      <w:r>
        <w:t>2021</w:t>
      </w:r>
      <w:r>
        <w:t>年</w:t>
      </w:r>
      <w:r>
        <w:t>11</w:t>
      </w:r>
      <w:r>
        <w:t>月成立以来，商会新领导班子高度重视党建工作，多次研究组建成立党支部事宜，选派优秀党员专人负责党建工作，认真梳理商会的党员情况，筹划组建党支部工作，多次电话汇报并向上级党委诚挚邀请，请求现场指导。刘永祥特意对北京市异地商会第四联合党委急商会之所急，专程现场指导表示感谢。</w:t>
      </w:r>
    </w:p>
    <w:p w:rsidR="000415B8" w:rsidRDefault="000415B8" w:rsidP="00C92C3F">
      <w:r>
        <w:t xml:space="preserve">    </w:t>
      </w:r>
      <w:r>
        <w:t>北京呼伦贝尔企业商会执行会长张力威紧接着又汇报了商会党员情况及拟建党支部的思路想法，请联合党委在工作方法上给予指导；秘书长刘明明也提出了</w:t>
      </w:r>
      <w:r>
        <w:t>“</w:t>
      </w:r>
      <w:r>
        <w:t>商会党支部组建有什么样的组织流程</w:t>
      </w:r>
      <w:r>
        <w:t>”“</w:t>
      </w:r>
      <w:r>
        <w:t>支部建设相关规定是什么</w:t>
      </w:r>
      <w:r>
        <w:t>”</w:t>
      </w:r>
      <w:r>
        <w:t>等工作中的具体问题；副秘书长魏媛媛从自己的工作经历谈了对党的正确认识，表达了积极向党组织靠拢的强烈意愿。</w:t>
      </w:r>
    </w:p>
    <w:p w:rsidR="000415B8" w:rsidRDefault="000415B8" w:rsidP="00C92C3F">
      <w:r>
        <w:t xml:space="preserve">    </w:t>
      </w:r>
      <w:r>
        <w:t>马囡囡介绍了具体负责包括内蒙古自治区各商会在内的</w:t>
      </w:r>
      <w:r>
        <w:t>14</w:t>
      </w:r>
      <w:r>
        <w:t>家商会党建工作，她还结合北京宁夏企业商会及党支部情况，详细阐述了党建工作、会建工作以及党建会建融合情况，表示下一步将继续做好新成立商会的党支部组建指导工作。段跃就商会党员信息以及商会新组建资料收集工作进行了说明，表示将全力以赴做好商会党支部新组建工作的协调与服务。</w:t>
      </w:r>
    </w:p>
    <w:p w:rsidR="000415B8" w:rsidRDefault="000415B8" w:rsidP="00C92C3F">
      <w:pPr>
        <w:ind w:firstLine="420"/>
      </w:pPr>
      <w:r>
        <w:t>毛明俊首先代表北京市异地商会第四联合党委书记吴中强对北京呼伦贝尔商会注册成立表示祝贺，简要介绍了所在党委的</w:t>
      </w:r>
      <w:r>
        <w:t>2021</w:t>
      </w:r>
      <w:r>
        <w:t>年重点工作完成情况，尤其是新成立了</w:t>
      </w:r>
      <w:r>
        <w:t>15</w:t>
      </w:r>
      <w:r>
        <w:t>个流动党支部，实现党组织从</w:t>
      </w:r>
      <w:r>
        <w:t>36%</w:t>
      </w:r>
      <w:r>
        <w:t>到</w:t>
      </w:r>
      <w:r>
        <w:t>100%</w:t>
      </w:r>
      <w:r>
        <w:t>的覆盖，使党组织建设进入新局面、迈上新台阶。毛明俊表示，商会要始终坚持政治首位意识，牢固树立</w:t>
      </w:r>
      <w:r>
        <w:t>“</w:t>
      </w:r>
      <w:r>
        <w:t>四个意识</w:t>
      </w:r>
      <w:r>
        <w:t>”</w:t>
      </w:r>
      <w:r>
        <w:t>、坚定</w:t>
      </w:r>
      <w:r>
        <w:t>“</w:t>
      </w:r>
      <w:r>
        <w:t>四个自信</w:t>
      </w:r>
      <w:r>
        <w:t>”</w:t>
      </w:r>
      <w:r>
        <w:t>、做到</w:t>
      </w:r>
      <w:r>
        <w:t>“</w:t>
      </w:r>
      <w:r>
        <w:t>两个维护</w:t>
      </w:r>
      <w:r>
        <w:t>”</w:t>
      </w:r>
      <w:r>
        <w:t>，永远听党话、感党恩、跟党走；要按程序组建党组织，要依据党章和相关规定要求，尽快按程序组建流动党员党支部，切实发挥好应有的作用。</w:t>
      </w:r>
    </w:p>
    <w:p w:rsidR="000415B8" w:rsidRPr="00C92C3F" w:rsidRDefault="000415B8" w:rsidP="00C92C3F">
      <w:pPr>
        <w:ind w:firstLine="420"/>
        <w:jc w:val="right"/>
      </w:pPr>
      <w:r w:rsidRPr="00C92C3F">
        <w:rPr>
          <w:rFonts w:hint="eastAsia"/>
        </w:rPr>
        <w:t>中华工商时报</w:t>
      </w:r>
      <w:r>
        <w:rPr>
          <w:rFonts w:hint="eastAsia"/>
        </w:rPr>
        <w:t xml:space="preserve"> 2022-2-10</w:t>
      </w:r>
    </w:p>
    <w:p w:rsidR="000415B8" w:rsidRDefault="000415B8" w:rsidP="007531C9">
      <w:pPr>
        <w:sectPr w:rsidR="000415B8" w:rsidSect="007531C9">
          <w:type w:val="continuous"/>
          <w:pgSz w:w="11906" w:h="16838"/>
          <w:pgMar w:top="1644" w:right="1236" w:bottom="1418" w:left="1814" w:header="851" w:footer="907" w:gutter="0"/>
          <w:pgNumType w:start="1"/>
          <w:cols w:space="720"/>
          <w:docGrid w:type="lines" w:linePitch="341" w:charSpace="2373"/>
        </w:sectPr>
      </w:pPr>
    </w:p>
    <w:p w:rsidR="005C2A4E" w:rsidRDefault="005C2A4E"/>
    <w:sectPr w:rsidR="005C2A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415B8"/>
    <w:rsid w:val="000415B8"/>
    <w:rsid w:val="005C2A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415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415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843</Characters>
  <Application>Microsoft Office Word</Application>
  <DocSecurity>0</DocSecurity>
  <Lines>7</Lines>
  <Paragraphs>1</Paragraphs>
  <ScaleCrop>false</ScaleCrop>
  <Company>Microsoft</Company>
  <LinksUpToDate>false</LinksUpToDate>
  <CharactersWithSpaces>989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2022-07-18T09:44:00Z</dcterms:created>
</cp:coreProperties>
</file>