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470A" w:rsidRDefault="00AF470A" w:rsidP="00A90B62">
      <w:pPr>
        <w:pStyle w:val="1"/>
      </w:pPr>
      <w:r w:rsidRPr="00A90B62">
        <w:rPr>
          <w:rFonts w:hint="eastAsia"/>
        </w:rPr>
        <w:t>宝安区工商联（总商会）全力打造宝商五星级娘家</w:t>
      </w:r>
    </w:p>
    <w:p w:rsidR="00AF470A" w:rsidRDefault="00AF470A" w:rsidP="00AF470A">
      <w:pPr>
        <w:ind w:firstLineChars="200" w:firstLine="420"/>
      </w:pPr>
      <w:r>
        <w:rPr>
          <w:rFonts w:hint="eastAsia"/>
        </w:rPr>
        <w:t>区工商联主席曾少强带队走访会员企业深圳市金正江大五金塑胶制品有限公司。</w:t>
      </w:r>
    </w:p>
    <w:p w:rsidR="00AF470A" w:rsidRDefault="00AF470A" w:rsidP="00AF470A">
      <w:pPr>
        <w:ind w:firstLineChars="200" w:firstLine="420"/>
      </w:pPr>
      <w:r>
        <w:rPr>
          <w:rFonts w:hint="eastAsia"/>
        </w:rPr>
        <w:t>区工商联党组书记古菁华率队探访“宝安宝贝”企业威富视界。</w:t>
      </w:r>
    </w:p>
    <w:p w:rsidR="00AF470A" w:rsidRDefault="00AF470A" w:rsidP="00AF470A">
      <w:pPr>
        <w:ind w:firstLineChars="200" w:firstLine="420"/>
      </w:pPr>
      <w:r>
        <w:rPr>
          <w:rFonts w:hint="eastAsia"/>
        </w:rPr>
        <w:t>宝安地处中国南海之滨，是粤港澳大湾区的核心和广深科技创新走廊的起点，是全国产业基础最雄厚、最具创新活力的区域之一。当前，深圳进入了粤港澳大湾区、深圳先行示范区“双区”驱动，深圳经济特区、深圳先行示范区“双区”叠加的黄金发展期。在此背景下，宝安区高举改革开放旗帜，逐浪湾区建设大潮，重整行装再出发，承担重要的城市建设与产业支撑功能，这也为工商联工作的开展提供了更加广阔的空间。</w:t>
      </w:r>
    </w:p>
    <w:p w:rsidR="00AF470A" w:rsidRDefault="00AF470A" w:rsidP="00AF470A">
      <w:pPr>
        <w:ind w:firstLineChars="200" w:firstLine="420"/>
      </w:pPr>
      <w:r>
        <w:rPr>
          <w:rFonts w:hint="eastAsia"/>
        </w:rPr>
        <w:t>近年来，在区委区政府的坚强领导下，宝安区工商联围绕中心服务大局，牢牢把握“两个健康”工作主题，认真抓好《中国共产党统一战线工作条例》和《加强民营经济统战工作的意见》的学习宣传和贯彻落实，坚持“党建带会建促企建”，以“宝安工商齐筑梦，湾区建设立新功”为目标，以“五联五帮”为抓手，突出加强民营经济人士思想政治引领，广泛动员民企抗疫扶贫，完善服务企业“五大平台”建设，助力民营企业复工复产，推动营商环境优化，促进经济发展，全力打造宝商五星级娘家，为“双区”建设做出了宝商示范。</w:t>
      </w:r>
    </w:p>
    <w:p w:rsidR="00AF470A" w:rsidRDefault="00AF470A" w:rsidP="00AF470A">
      <w:pPr>
        <w:ind w:firstLineChars="200" w:firstLine="420"/>
      </w:pPr>
      <w:r>
        <w:rPr>
          <w:rFonts w:hint="eastAsia"/>
        </w:rPr>
        <w:t>深化改革创新</w:t>
      </w:r>
    </w:p>
    <w:p w:rsidR="00AF470A" w:rsidRDefault="00AF470A" w:rsidP="00AF470A">
      <w:pPr>
        <w:ind w:firstLineChars="200" w:firstLine="420"/>
      </w:pPr>
      <w:r>
        <w:rPr>
          <w:rFonts w:hint="eastAsia"/>
        </w:rPr>
        <w:t>加强工商联组织建设</w:t>
      </w:r>
    </w:p>
    <w:p w:rsidR="00AF470A" w:rsidRDefault="00AF470A" w:rsidP="00AF470A">
      <w:pPr>
        <w:ind w:firstLineChars="200" w:firstLine="420"/>
      </w:pPr>
      <w:r>
        <w:t>2019</w:t>
      </w:r>
      <w:r>
        <w:t>年</w:t>
      </w:r>
      <w:r>
        <w:t>8</w:t>
      </w:r>
      <w:r>
        <w:t>月，宝安区工商联完成换届工作，同时率全国之先完成工商联发展规划，明确新时代宝安区工商联（总商会）工作的指导思想与总体思路：实施思想政治建设提升工程、组织建设强化工程、强化政企联动工程、推行绩效评价体系工程、助力民营企业高质量发展工程、弘扬宝安品牌工程；更好地发挥桥梁纽带助手作用，当好产业政策</w:t>
      </w:r>
      <w:r>
        <w:t>“</w:t>
      </w:r>
      <w:r>
        <w:t>宣传员</w:t>
      </w:r>
      <w:r>
        <w:t>”</w:t>
      </w:r>
      <w:r>
        <w:t>、政商</w:t>
      </w:r>
      <w:r>
        <w:t>“</w:t>
      </w:r>
      <w:r>
        <w:t>联络员</w:t>
      </w:r>
      <w:r>
        <w:t>”</w:t>
      </w:r>
      <w:r>
        <w:t>、企业转型</w:t>
      </w:r>
      <w:r>
        <w:t>“</w:t>
      </w:r>
      <w:r>
        <w:t>指导员</w:t>
      </w:r>
      <w:r>
        <w:t>”</w:t>
      </w:r>
      <w:r>
        <w:t>和民营经济</w:t>
      </w:r>
      <w:r>
        <w:t>“</w:t>
      </w:r>
      <w:r>
        <w:t>服务员</w:t>
      </w:r>
      <w:r>
        <w:t>”</w:t>
      </w:r>
      <w:r>
        <w:t>。</w:t>
      </w:r>
    </w:p>
    <w:p w:rsidR="00AF470A" w:rsidRDefault="00AF470A" w:rsidP="00AF470A">
      <w:pPr>
        <w:ind w:firstLineChars="200" w:firstLine="420"/>
      </w:pPr>
      <w:r>
        <w:rPr>
          <w:rFonts w:hint="eastAsia"/>
        </w:rPr>
        <w:t>近年来，宝安区工商联坚持“政治建会、团结立会、服务兴会、改革强会”，强化党建引领，加强自身建设，不断拓展新思路、谋求新举措，以自身素质的全面过硬，推动工商联事业发展更加出彩。特别在深化改革创新方面，区工商联不断加强组织建设，打造“党建带会建促企建”工作模式，推动“党建</w:t>
      </w:r>
      <w:r>
        <w:t>+</w:t>
      </w:r>
      <w:r>
        <w:t>企服</w:t>
      </w:r>
      <w:r>
        <w:t>”</w:t>
      </w:r>
      <w:r>
        <w:t>双融共促。进一步依托区工商联密切联系非公企业的优势推动党建工作，完善党建带会建促企建工作机制，打造</w:t>
      </w:r>
      <w:r>
        <w:t>“1+10+N”</w:t>
      </w:r>
      <w:r>
        <w:t>工作格局。通过党建引领，发动非公企业积极开展学史力行</w:t>
      </w:r>
      <w:r>
        <w:t>“</w:t>
      </w:r>
      <w:r>
        <w:t>我为群众办实事</w:t>
      </w:r>
      <w:r>
        <w:t>”</w:t>
      </w:r>
      <w:r>
        <w:t>活动，参与支援疫情防控工作。</w:t>
      </w:r>
    </w:p>
    <w:p w:rsidR="00AF470A" w:rsidRDefault="00AF470A" w:rsidP="00AF470A">
      <w:pPr>
        <w:ind w:firstLineChars="200" w:firstLine="420"/>
      </w:pPr>
      <w:r>
        <w:rPr>
          <w:rFonts w:hint="eastAsia"/>
        </w:rPr>
        <w:t>与此同时，持续推进总商会实体化改革，将商会建设成为工商联发展会员、服务会员、培养和发现非公有制经济代表人士的主阵地。构建工商联、总商会“一体两翼”群团与社会组织联动工作机制。推进建立“四库”（人才库、企业库、资源库、信息库）“智慧工商联”建设，加强对街道工商联的指导，加强领导班子和干部队伍建设，努力建设一支既精通统战工作又熟悉经济工作的高素质干部队伍，为新时代工商联组织建设提供有力人才保障。</w:t>
      </w:r>
    </w:p>
    <w:p w:rsidR="00AF470A" w:rsidRDefault="00AF470A" w:rsidP="00AF470A">
      <w:pPr>
        <w:ind w:firstLineChars="200" w:firstLine="420"/>
      </w:pPr>
      <w:r>
        <w:rPr>
          <w:rFonts w:hint="eastAsia"/>
        </w:rPr>
        <w:t>在开展工商联绩效评价工作方面，区工商联修改完善各街道统战工作落实情况（工商联工作）考核指标，发起并完成了工商联工作绩效评价考核体系编研工作，健全绩效评价体系，从组织建设、宣传教育、经济服务、调查研究四个维度出发，细化可量化的具体指标，形成了一套科学性、可量化性、可推广性的“区</w:t>
      </w:r>
      <w:r>
        <w:t>-</w:t>
      </w:r>
      <w:r>
        <w:t>街道</w:t>
      </w:r>
      <w:r>
        <w:t>”</w:t>
      </w:r>
      <w:r>
        <w:t>两级工商联工作绩效考核评价体系。</w:t>
      </w:r>
    </w:p>
    <w:p w:rsidR="00AF470A" w:rsidRDefault="00AF470A" w:rsidP="00AF470A">
      <w:pPr>
        <w:ind w:firstLineChars="200" w:firstLine="420"/>
      </w:pPr>
      <w:r>
        <w:rPr>
          <w:rFonts w:hint="eastAsia"/>
        </w:rPr>
        <w:t>强化思想引领</w:t>
      </w:r>
    </w:p>
    <w:p w:rsidR="00AF470A" w:rsidRDefault="00AF470A" w:rsidP="00AF470A">
      <w:pPr>
        <w:ind w:firstLineChars="200" w:firstLine="420"/>
      </w:pPr>
      <w:r>
        <w:rPr>
          <w:rFonts w:hint="eastAsia"/>
        </w:rPr>
        <w:t>彰显宝商担当作为</w:t>
      </w:r>
    </w:p>
    <w:p w:rsidR="00AF470A" w:rsidRDefault="00AF470A" w:rsidP="00AF470A">
      <w:pPr>
        <w:ind w:firstLineChars="200" w:firstLine="420"/>
      </w:pPr>
      <w:r>
        <w:rPr>
          <w:rFonts w:hint="eastAsia"/>
        </w:rPr>
        <w:t>在</w:t>
      </w:r>
      <w:r>
        <w:t>8</w:t>
      </w:r>
      <w:r>
        <w:t>月</w:t>
      </w:r>
      <w:r>
        <w:t>13</w:t>
      </w:r>
      <w:r>
        <w:t>日开展的企业家座谈会上，宝安区工商联主席曾少强提出：</w:t>
      </w:r>
      <w:r>
        <w:t>“</w:t>
      </w:r>
      <w:r>
        <w:t>宝安大有可为、未来可期，宝安的企业家必须有所作为，要抢抓机遇、乘势而上，彰显宝商担当、展现宝商作为，助力宝安在更高起点上推进改革开放，创造出更多让世界刮目相看的新的更大奇迹。</w:t>
      </w:r>
      <w:r>
        <w:t>”</w:t>
      </w:r>
    </w:p>
    <w:p w:rsidR="00AF470A" w:rsidRDefault="00AF470A" w:rsidP="00AF470A">
      <w:pPr>
        <w:ind w:firstLineChars="200" w:firstLine="420"/>
      </w:pPr>
      <w:r>
        <w:rPr>
          <w:rFonts w:hint="eastAsia"/>
        </w:rPr>
        <w:t>一直以来，宝安区工商联十分重视广大民营经济人士的思想政治建设提升工程，通过搭平台、建基地、搞活动，深化理想信念教育，大力弘扬企业家精神，带领企业家加强“爱国敬业、守法诚信、创新发展、履行责任、勇于担当、服务社会”的理念，树牢“四个意识”，坚定“四个自信”，做到“两个维护”。强化民营经济人士社会责任教育，引导民营经济人士支持构建和谐劳动关系，积极参与社会建设和“积极投身‘双区’建设”、光彩事业、乡村振兴等公益慈善事业。</w:t>
      </w:r>
    </w:p>
    <w:p w:rsidR="00AF470A" w:rsidRDefault="00AF470A" w:rsidP="00AF470A">
      <w:pPr>
        <w:ind w:firstLineChars="200" w:firstLine="420"/>
      </w:pPr>
      <w:r>
        <w:t>2020</w:t>
      </w:r>
      <w:r>
        <w:t>年疫情期间，工商联系统会员企业累计捐款捐物近</w:t>
      </w:r>
      <w:r>
        <w:t>2</w:t>
      </w:r>
      <w:r>
        <w:t>亿元，各类园区、商场及企业减免租金达</w:t>
      </w:r>
      <w:r>
        <w:t>2.4</w:t>
      </w:r>
      <w:r>
        <w:t>亿元。今年上半年，面对河南洪涝灾害、宝安区局部发生疫情等情况，宝安企业家、街道工商联在区工商联号召下，再次纷纷伸出援手。企业家们出钱、出力、出工时，全力听从党的号召。在脱贫攻坚战中，区工商联以高度的责任感和使命感，主动接下扶贫任务，开展与广西都安、大化及广东龙川共</w:t>
      </w:r>
      <w:r>
        <w:t>18</w:t>
      </w:r>
      <w:r>
        <w:t>个贫困村的结对帮扶，其中包括广西都安、大化</w:t>
      </w:r>
      <w:r>
        <w:t>14</w:t>
      </w:r>
      <w:r>
        <w:t>个国务院挂牌督战贫困村。期间，区工商联发动企业积极参与，从资金支持、产业合作、劳务协作、社会帮扶等多个</w:t>
      </w:r>
      <w:r>
        <w:rPr>
          <w:rFonts w:hint="eastAsia"/>
        </w:rPr>
        <w:t>方面全力推进帮扶项目，组织</w:t>
      </w:r>
      <w:r>
        <w:t>127</w:t>
      </w:r>
      <w:r>
        <w:t>家企业帮扶资金</w:t>
      </w:r>
      <w:r>
        <w:t>1037</w:t>
      </w:r>
      <w:r>
        <w:t>万元，受益村民</w:t>
      </w:r>
      <w:r>
        <w:t>532</w:t>
      </w:r>
      <w:r>
        <w:t>户，受益人数达</w:t>
      </w:r>
      <w:r>
        <w:t>2366</w:t>
      </w:r>
      <w:r>
        <w:t>人。</w:t>
      </w:r>
      <w:r>
        <w:t>2021</w:t>
      </w:r>
      <w:r>
        <w:t>年</w:t>
      </w:r>
      <w:r>
        <w:t>7</w:t>
      </w:r>
      <w:r>
        <w:t>月河南水灾，区工商联系统会员企业捐资捐物总额达</w:t>
      </w:r>
      <w:r>
        <w:t>1730</w:t>
      </w:r>
      <w:r>
        <w:t>万元。</w:t>
      </w:r>
    </w:p>
    <w:p w:rsidR="00AF470A" w:rsidRDefault="00AF470A" w:rsidP="00AF470A">
      <w:pPr>
        <w:ind w:firstLineChars="200" w:firstLine="420"/>
      </w:pPr>
      <w:r>
        <w:rPr>
          <w:rFonts w:hint="eastAsia"/>
        </w:rPr>
        <w:t>宝安区工商联充分发挥在民营经济领域的统战作用，团结和带领广大民营经济人士提高政治责任感和时代使命感，引领企业家履行社会责任，彰显“宝商精神”“宝商担当”。</w:t>
      </w:r>
    </w:p>
    <w:p w:rsidR="00AF470A" w:rsidRDefault="00AF470A" w:rsidP="00AF470A">
      <w:pPr>
        <w:ind w:firstLineChars="200" w:firstLine="420"/>
      </w:pPr>
      <w:r>
        <w:rPr>
          <w:rFonts w:hint="eastAsia"/>
        </w:rPr>
        <w:t>多措并举</w:t>
      </w:r>
    </w:p>
    <w:p w:rsidR="00AF470A" w:rsidRDefault="00AF470A" w:rsidP="00AF470A">
      <w:pPr>
        <w:ind w:firstLineChars="200" w:firstLine="420"/>
      </w:pPr>
      <w:r>
        <w:rPr>
          <w:rFonts w:hint="eastAsia"/>
        </w:rPr>
        <w:t>助推民营经济高质量发展</w:t>
      </w:r>
    </w:p>
    <w:p w:rsidR="00AF470A" w:rsidRDefault="00AF470A" w:rsidP="00AF470A">
      <w:pPr>
        <w:ind w:firstLineChars="200" w:firstLine="420"/>
      </w:pPr>
      <w:r>
        <w:rPr>
          <w:rFonts w:hint="eastAsia"/>
        </w:rPr>
        <w:t>良好的营商环境是民营经济高质量发展的重要保障。近年来，宝安区工商联通过深调研、勇建言、广联动、大培育、促发展、营氛围等方式，不断营造宝安区的良好营商环境。一方面，统筹推进疫情防控和服务企业工作，帮助企业积极应对时局变化，以商招商，以商聚商，以商稳商，以商育商，制定“大调研”工作方案，与深圳市工商联一起重点开展加强宝安区民营经济统战工作、民营企业参与“双区”建设、企业运行状况等重点课题调研；另一方面持续推动政企沟通、企业纾困赋能、“宝商学院·宝商党校”、宣传推广及企业发展服务等五大功能性服务平台建设工作，为民营经济在疫情常态化之下的高质量发展助力。引导民营企业参与国家战略，推动更多宝安民营企业开拓“一带一路”市场。进一步加强与港澳工商界的交流，持续开展对内对外经济协作，帮助宝安企业拓展发展空间。</w:t>
      </w:r>
    </w:p>
    <w:p w:rsidR="00AF470A" w:rsidRDefault="00AF470A" w:rsidP="00AF470A">
      <w:pPr>
        <w:ind w:firstLineChars="200" w:firstLine="420"/>
      </w:pPr>
      <w:r>
        <w:rPr>
          <w:rFonts w:hint="eastAsia"/>
        </w:rPr>
        <w:t>品牌是一个企业的核心与灵魂，从</w:t>
      </w:r>
      <w:r>
        <w:t>2019</w:t>
      </w:r>
      <w:r>
        <w:t>年开始，宝安工商联牵头创新举办</w:t>
      </w:r>
      <w:r>
        <w:t>“</w:t>
      </w:r>
      <w:r>
        <w:t>寻找宝安宝贝</w:t>
      </w:r>
      <w:r>
        <w:t>”</w:t>
      </w:r>
      <w:r>
        <w:t>宝安品牌系列宣推活动，已成功举办两届。该活动不仅为大品牌</w:t>
      </w:r>
      <w:r>
        <w:t>“</w:t>
      </w:r>
      <w:r>
        <w:t>锦上添花</w:t>
      </w:r>
      <w:r>
        <w:t>”</w:t>
      </w:r>
      <w:r>
        <w:t>，也为一些中小品牌、有特色的品牌以及长久坚持的老字号品牌打造了一个</w:t>
      </w:r>
      <w:r>
        <w:t>“</w:t>
      </w:r>
      <w:r>
        <w:t>大秀场</w:t>
      </w:r>
      <w:r>
        <w:t>”</w:t>
      </w:r>
      <w:r>
        <w:t>。同时，区工商联延伸活动内容，开展</w:t>
      </w:r>
      <w:r>
        <w:t>“</w:t>
      </w:r>
      <w:r>
        <w:t>探访宝安宝贝</w:t>
      </w:r>
      <w:r>
        <w:t>”</w:t>
      </w:r>
      <w:r>
        <w:t>系列活动，加强会员企业间的交流互动，今年以来已走入大族激光、一雍紫砂博物馆、深圳市卡酷尚科技有限公司、深圳市美丽华科技股份有限公司、合正艺术博物馆、深圳市合成号食品有限公司、深圳市威富视界有限公司等</w:t>
      </w:r>
      <w:r>
        <w:t>7</w:t>
      </w:r>
      <w:r>
        <w:t>家品牌企业。</w:t>
      </w:r>
    </w:p>
    <w:p w:rsidR="00AF470A" w:rsidRDefault="00AF470A" w:rsidP="00AF470A">
      <w:pPr>
        <w:ind w:firstLineChars="200" w:firstLine="420"/>
      </w:pPr>
      <w:r>
        <w:rPr>
          <w:rFonts w:hint="eastAsia"/>
        </w:rPr>
        <w:t>通过一系列的品牌宣推活动，为宝安营造了“知品牌、爱品牌、用品牌、创品牌”的良好氛围，也团结引导了宝安企业争创国家品牌、世界品牌，走品牌化发展的道路。今年，宝安区工商联还将开展第三届“寻找宝安宝贝”宝安品牌宣推系列活动，进一步挖掘、培养和宣推宝安品牌，推动品牌强企、品牌强区，为打造宝商品牌、激发宝安市场经济活力发挥更好效应。</w:t>
      </w:r>
    </w:p>
    <w:p w:rsidR="00AF470A" w:rsidRDefault="00AF470A" w:rsidP="00AF470A">
      <w:pPr>
        <w:ind w:firstLineChars="200" w:firstLine="420"/>
      </w:pPr>
      <w:r>
        <w:rPr>
          <w:rFonts w:hint="eastAsia"/>
        </w:rPr>
        <w:t>新时代催人奋进，新使命砥砺前行。接下来，宝安区工商联将继续贯彻落实习近平新时代中国特色社会主义思想，立足“两个健康”核心职能，抢抓“双区”驱动、“双区”叠加重大历史机遇，团结凝聚广大民营经济人士办好企业，服务人民，回报社会。为深圳创</w:t>
      </w:r>
      <w:r w:rsidRPr="00A90B62">
        <w:rPr>
          <w:rFonts w:hint="eastAsia"/>
        </w:rPr>
        <w:t>建全国“两个健康”示范城市贡献力量，为“双区”建设贡献宝商力量，推动宝安在新时代走在前列、新征程勇当尖兵。</w:t>
      </w:r>
    </w:p>
    <w:p w:rsidR="00AF470A" w:rsidRDefault="00AF470A" w:rsidP="00AF470A">
      <w:pPr>
        <w:ind w:firstLineChars="200" w:firstLine="420"/>
        <w:jc w:val="right"/>
      </w:pPr>
      <w:r w:rsidRPr="00A90B62">
        <w:rPr>
          <w:rFonts w:hint="eastAsia"/>
        </w:rPr>
        <w:t>宝安日报</w:t>
      </w:r>
      <w:r w:rsidRPr="00A90B62">
        <w:t>2021-08-26</w:t>
      </w:r>
    </w:p>
    <w:p w:rsidR="00AF470A" w:rsidRDefault="00AF470A" w:rsidP="00437FE8">
      <w:pPr>
        <w:sectPr w:rsidR="00AF470A" w:rsidSect="00437FE8">
          <w:type w:val="continuous"/>
          <w:pgSz w:w="11906" w:h="16838"/>
          <w:pgMar w:top="1644" w:right="1236" w:bottom="1418" w:left="1814" w:header="851" w:footer="907" w:gutter="0"/>
          <w:pgNumType w:start="1"/>
          <w:cols w:space="720"/>
          <w:docGrid w:type="lines" w:linePitch="341" w:charSpace="2373"/>
        </w:sectPr>
      </w:pPr>
    </w:p>
    <w:p w:rsidR="00223917" w:rsidRDefault="00223917"/>
    <w:sectPr w:rsidR="0022391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470A"/>
    <w:rsid w:val="00223917"/>
    <w:rsid w:val="00AF47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47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F47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455</Words>
  <Characters>2598</Characters>
  <Application>Microsoft Office Word</Application>
  <DocSecurity>0</DocSecurity>
  <Lines>21</Lines>
  <Paragraphs>6</Paragraphs>
  <ScaleCrop>false</ScaleCrop>
  <Company>Sky123.Org</Company>
  <LinksUpToDate>false</LinksUpToDate>
  <CharactersWithSpaces>3047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