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9B1" w:rsidRDefault="002D59B1" w:rsidP="00663460">
      <w:pPr>
        <w:pStyle w:val="1"/>
      </w:pPr>
      <w:r w:rsidRPr="007C457F">
        <w:t>[宿迁]沭阳县：</w:t>
      </w:r>
      <w:r w:rsidRPr="007C457F">
        <w:t>“</w:t>
      </w:r>
      <w:r w:rsidRPr="007C457F">
        <w:t>三举措</w:t>
      </w:r>
      <w:r w:rsidRPr="007C457F">
        <w:t>”</w:t>
      </w:r>
      <w:r w:rsidRPr="007C457F">
        <w:t>深化民营经济统战工作</w:t>
      </w:r>
    </w:p>
    <w:p w:rsidR="002D59B1" w:rsidRDefault="002D59B1" w:rsidP="002D59B1">
      <w:pPr>
        <w:ind w:firstLineChars="200" w:firstLine="420"/>
      </w:pPr>
      <w:r>
        <w:rPr>
          <w:rFonts w:hint="eastAsia"/>
        </w:rPr>
        <w:t>为做好民营经济领域统战工作，沭阳县紧扣“两个健康”主题，通过三项举措促进民营经济与统战目标同向、工作同力、发展同步。</w:t>
      </w:r>
    </w:p>
    <w:p w:rsidR="002D59B1" w:rsidRDefault="002D59B1" w:rsidP="00663460">
      <w:r>
        <w:rPr>
          <w:rFonts w:hint="eastAsia"/>
        </w:rPr>
        <w:t xml:space="preserve">　　一、突出政治引领，践行初心使命</w:t>
      </w:r>
    </w:p>
    <w:p w:rsidR="002D59B1" w:rsidRDefault="002D59B1" w:rsidP="00663460">
      <w:r>
        <w:rPr>
          <w:rFonts w:hint="eastAsia"/>
        </w:rPr>
        <w:t xml:space="preserve">　　通过组织参观红色教育基地、参加座谈会、专题讲座、宿商讲坛等形式，开展党史学习教育，使民营企业家接受红色革命洗礼，筑牢理想信念，传承红色基因，践行初心使命。</w:t>
      </w:r>
    </w:p>
    <w:p w:rsidR="002D59B1" w:rsidRDefault="002D59B1" w:rsidP="00663460">
      <w:r>
        <w:rPr>
          <w:rFonts w:hint="eastAsia"/>
        </w:rPr>
        <w:t xml:space="preserve">　　通过举办企业家管理能力提升培训班、企业家沙龙和恳谈会等方式，实施民营企业家培养工程，提升企业家素质能力，助推企业提质增效，实现高质量发展。</w:t>
      </w:r>
    </w:p>
    <w:p w:rsidR="002D59B1" w:rsidRDefault="002D59B1" w:rsidP="00663460">
      <w:r>
        <w:rPr>
          <w:rFonts w:hint="eastAsia"/>
        </w:rPr>
        <w:t xml:space="preserve">　　组织民营企业家开展节日慰问、圆梦助学、驰援河南、抗击疫情等公益活动，参与“百企帮百村”、“万村联万村•共走振兴路”等活动，引导民营企业用实际行动体现企业担当，履行社会责任。</w:t>
      </w:r>
    </w:p>
    <w:p w:rsidR="002D59B1" w:rsidRDefault="002D59B1" w:rsidP="00663460">
      <w:r>
        <w:rPr>
          <w:rFonts w:hint="eastAsia"/>
        </w:rPr>
        <w:t xml:space="preserve">　　二、着力优化服务，打造优质营商环境</w:t>
      </w:r>
    </w:p>
    <w:p w:rsidR="002D59B1" w:rsidRDefault="002D59B1" w:rsidP="00663460">
      <w:r>
        <w:rPr>
          <w:rFonts w:hint="eastAsia"/>
        </w:rPr>
        <w:t xml:space="preserve">　　建立健全民营经济统战工作协调机制，深入开展“民企服务月”活动，倾听企业家心声，进一步推动构建“清”上加“亲”的新型政商关系，助推民营经济高质量发展。</w:t>
      </w:r>
    </w:p>
    <w:p w:rsidR="002D59B1" w:rsidRDefault="002D59B1" w:rsidP="00663460">
      <w:r>
        <w:rPr>
          <w:rFonts w:hint="eastAsia"/>
        </w:rPr>
        <w:t xml:space="preserve">　　发挥商会调解职能优势，常态化开展诉前调解工作。组织律师志愿服务队开展“法律体检服务月”活动，帮助企业摸排矛盾纠纷，解答法律难题，有效预防纠纷发生。与沭阳县检察、法院、税务等部门合作，为企业在合规考察评估、涉企纠纷化解，政策咨询和税务事项办理工作等方面答疑解惑。</w:t>
      </w:r>
    </w:p>
    <w:p w:rsidR="002D59B1" w:rsidRDefault="002D59B1" w:rsidP="00663460">
      <w:r>
        <w:rPr>
          <w:rFonts w:hint="eastAsia"/>
        </w:rPr>
        <w:t xml:space="preserve">　　组建沭阳商会联盟，通过多种形式加强与异地工商联、商会的联络，“走出去”宣传推介、“请进来”考察洽谈，保持频繁交流，为两地投资开发、经贸洽谈等牵线搭桥，推动合作共赢。</w:t>
      </w:r>
    </w:p>
    <w:p w:rsidR="002D59B1" w:rsidRDefault="002D59B1" w:rsidP="00663460">
      <w:r>
        <w:rPr>
          <w:rFonts w:hint="eastAsia"/>
        </w:rPr>
        <w:t xml:space="preserve">　　三、强化规范化建设，提升商会凝聚力</w:t>
      </w:r>
    </w:p>
    <w:p w:rsidR="002D59B1" w:rsidRDefault="002D59B1" w:rsidP="00663460">
      <w:r>
        <w:rPr>
          <w:rFonts w:hint="eastAsia"/>
        </w:rPr>
        <w:t xml:space="preserve">　　深入推进“四好商会”、行业商会高标准、规范化建设，促进民营经济健康发展。把乡镇（街道）商会工作业绩列入年度统战工作目标考核，推动乡镇（街道）商会注册登记、商会党组织、统战工作“三个全覆盖”。深化商协会党建工作。实施“花乡商会红色领航”工程，成立功能性党委，组成党建联盟，更好地指导民营企业、商协会开展党建工作，引领带动民营企业家党员参与各项教育活动。</w:t>
      </w:r>
    </w:p>
    <w:p w:rsidR="002D59B1" w:rsidRDefault="002D59B1" w:rsidP="00663460">
      <w:pPr>
        <w:ind w:firstLine="420"/>
      </w:pPr>
      <w:r>
        <w:rPr>
          <w:rFonts w:hint="eastAsia"/>
        </w:rPr>
        <w:t>截至目前，</w:t>
      </w:r>
      <w:r>
        <w:t>1</w:t>
      </w:r>
      <w:r>
        <w:t>家协会荣获全国</w:t>
      </w:r>
      <w:r>
        <w:t>“</w:t>
      </w:r>
      <w:r>
        <w:t>四好</w:t>
      </w:r>
      <w:r>
        <w:t>”</w:t>
      </w:r>
      <w:r>
        <w:t>商会、</w:t>
      </w:r>
      <w:r>
        <w:t>8</w:t>
      </w:r>
      <w:r>
        <w:t>家商会荣获江苏省</w:t>
      </w:r>
      <w:r>
        <w:t>“</w:t>
      </w:r>
      <w:r>
        <w:t>四好</w:t>
      </w:r>
      <w:r>
        <w:t>”</w:t>
      </w:r>
      <w:r>
        <w:t>商会、</w:t>
      </w:r>
      <w:r>
        <w:t>15</w:t>
      </w:r>
      <w:r>
        <w:t>家商协会荣获宿迁市</w:t>
      </w:r>
      <w:r>
        <w:t>“</w:t>
      </w:r>
      <w:r>
        <w:t>四好</w:t>
      </w:r>
      <w:r>
        <w:t>”</w:t>
      </w:r>
      <w:r>
        <w:t>商会、</w:t>
      </w:r>
      <w:r>
        <w:t>20</w:t>
      </w:r>
      <w:r>
        <w:t>家民营企业荣获宿迁市</w:t>
      </w:r>
      <w:r>
        <w:t>“</w:t>
      </w:r>
      <w:r>
        <w:t>百强民营企业</w:t>
      </w:r>
      <w:r>
        <w:t>”</w:t>
      </w:r>
      <w:r>
        <w:t>、沭阳县总商会人民调解委员会荣获江苏省</w:t>
      </w:r>
      <w:r>
        <w:t>“</w:t>
      </w:r>
      <w:r>
        <w:t>优秀商会调解组织</w:t>
      </w:r>
      <w:r>
        <w:t>”</w:t>
      </w:r>
      <w:r>
        <w:t>、沭阳县工商联荣获全国</w:t>
      </w:r>
      <w:r>
        <w:t>“</w:t>
      </w:r>
      <w:r>
        <w:t>五好</w:t>
      </w:r>
      <w:r>
        <w:t>”</w:t>
      </w:r>
      <w:r>
        <w:t>县级工商联。</w:t>
      </w:r>
    </w:p>
    <w:p w:rsidR="002D59B1" w:rsidRDefault="002D59B1" w:rsidP="00663460">
      <w:pPr>
        <w:jc w:val="right"/>
      </w:pPr>
      <w:r>
        <w:rPr>
          <w:rFonts w:hint="eastAsia"/>
        </w:rPr>
        <w:t>新浪网</w:t>
      </w:r>
      <w:r>
        <w:rPr>
          <w:rFonts w:hint="eastAsia"/>
        </w:rPr>
        <w:t xml:space="preserve"> 2022-2-7</w:t>
      </w:r>
    </w:p>
    <w:p w:rsidR="002D59B1" w:rsidRDefault="002D59B1" w:rsidP="007531C9">
      <w:pPr>
        <w:sectPr w:rsidR="002D59B1" w:rsidSect="007531C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337A3" w:rsidRDefault="001337A3"/>
    <w:sectPr w:rsidR="001337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59B1"/>
    <w:rsid w:val="001337A3"/>
    <w:rsid w:val="002D5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59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D59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>Microsoft</Company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2022-07-18T09:44:00Z</dcterms:created>
</cp:coreProperties>
</file>