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41" w:rsidRDefault="00EF5841" w:rsidP="006E4F55">
      <w:pPr>
        <w:pStyle w:val="1"/>
      </w:pPr>
      <w:r w:rsidRPr="006E4F55">
        <w:rPr>
          <w:rFonts w:hint="eastAsia"/>
        </w:rPr>
        <w:t>资阳市乐至县工商联“四步法”推动“</w:t>
      </w:r>
      <w:r w:rsidRPr="006E4F55">
        <w:t>2021执行落实年</w:t>
      </w:r>
      <w:r w:rsidRPr="006E4F55">
        <w:t>”</w:t>
      </w:r>
      <w:r w:rsidRPr="006E4F55">
        <w:t>提质增效</w:t>
      </w:r>
    </w:p>
    <w:p w:rsidR="00EF5841" w:rsidRDefault="00EF5841" w:rsidP="00EF5841">
      <w:pPr>
        <w:ind w:firstLineChars="200" w:firstLine="420"/>
      </w:pPr>
      <w:r>
        <w:t>2021</w:t>
      </w:r>
      <w:r>
        <w:t>年，资阳市乐至县工商联将严格按照市委、市政府的安排部署，结合自身工作职能职责，聚焦全市</w:t>
      </w:r>
      <w:r>
        <w:t>“</w:t>
      </w:r>
      <w:r>
        <w:t>执行落实年</w:t>
      </w:r>
      <w:r>
        <w:t>”</w:t>
      </w:r>
      <w:r>
        <w:t>要求，以奋勇拼搏的精神状态和优异的工作成效喜迎建党</w:t>
      </w:r>
      <w:r>
        <w:t>100</w:t>
      </w:r>
      <w:r>
        <w:t>周年。</w:t>
      </w:r>
    </w:p>
    <w:p w:rsidR="00EF5841" w:rsidRDefault="00EF5841" w:rsidP="00EF5841">
      <w:pPr>
        <w:ind w:firstLineChars="200" w:firstLine="420"/>
      </w:pPr>
      <w:r>
        <w:rPr>
          <w:rFonts w:hint="eastAsia"/>
        </w:rPr>
        <w:t>第一步，坚持政治领航，确保决策部署落地落实。一是带头强化政治建设。增强“四个意识”、坚定“四个自信”、做到“两个维护”，始终在思想上政治上行动上同以习近平同志为核心的党中央保持高度一致，确保党中央和省委、市委决策部署在乐至落地生根。二是带头强化思想建设。深入学习习近平新时代中国特色社会主义思想，在持续学懂弄通做实上下功夫，坚持解放思想、实事求是，切实做到知行合一、学以致用。三是带头强化能力建设。切实增强“八种本领”，提升专业素质、专业能力、专业精神，增强工作科学性、预见性、主动性和创造性。四是带头强化作风建设。自觉践行以人民为中心的发展思想，求真务实、真抓实干，坚持在化解矛盾、破解难题中开创新局面。五是带头强化纪律建设。严格执行民主集中制，严格落实中央八项规定精神和省市县有关规定及其实施细则，自觉按照法定权限、规则和程序办事，坚持廉洁用权，始终保持清正廉政的政治本色。</w:t>
      </w:r>
    </w:p>
    <w:p w:rsidR="00EF5841" w:rsidRDefault="00EF5841" w:rsidP="00EF5841">
      <w:pPr>
        <w:ind w:firstLineChars="200" w:firstLine="420"/>
      </w:pPr>
      <w:r>
        <w:t xml:space="preserve"> </w:t>
      </w:r>
      <w:r>
        <w:t>第二步，切实加强队伍建设，凝聚各方发展力量。一是建设一支高水平、高素质的工商联管理队伍。创新工作思路、创新工作内容、创新工作机制，努力造就一支政治强、业务精、作风正的干部队伍。二是加强会员队伍建设。坚持广泛性、代表性相结合的原则，加大会员发展力度、优化会员结构，积极吸纳优秀的私营企业、股份制企业、民营科技型企业、成长型小微企业入会，注重发展先进制造业、文化创意产业等新兴行业会员，不断扩大会员覆盖面。三是加强工商联基层组织和商会建设。根据县域经济的特色和优势，逐步组建纺织业、建筑业、制鞋业、汽车零配件制造业</w:t>
      </w:r>
      <w:r>
        <w:rPr>
          <w:rFonts w:hint="eastAsia"/>
        </w:rPr>
        <w:t>、酿造业等行业商会。在有条件的乐至籍企业家较多的地区酝酿筹建异地商会，积极塑造“乐商”新形象。加强非公企业党建指导工作，通过指导企业党建宣传党的方针政策，推进非公企业党的组织建设、阵地建设和队伍建设。四是引导企业构建新型政商关系。坚持以人为本，善于在广泛联谊中增进团结、凝聚各方正能量，善于在协调关系中促进和谐，努力为改革发展添助力、增合力，善于在贴近群众中寻求和谐共进的“最大公约数”，在围绕中心服务大局中展现新作为。</w:t>
      </w:r>
    </w:p>
    <w:p w:rsidR="00EF5841" w:rsidRDefault="00EF5841" w:rsidP="00EF5841">
      <w:pPr>
        <w:ind w:firstLineChars="200" w:firstLine="420"/>
      </w:pPr>
      <w:r>
        <w:rPr>
          <w:rFonts w:hint="eastAsia"/>
        </w:rPr>
        <w:t>第三步，扎实开展调查研究，努力提高参政议政水平。一是围绕“秀美宜居的成渝中部绿色发展示范区”的总体定位开展调研，详细掌握全县非公有制企业的行业特征和发展规律，积极反映非公经济人士的意愿，维护他们的合法权益。二是要深入基层，掌握第一手资料，针对企业存在的新老问题，向县委政府提出精准妥善之策。三是充分发挥执委、常委和兼职副主席、副会长的作用，整合优势资源建立一支专兼职相结合的调查研究、参政议政和建言献策的骨干队伍，确立重点调研课题，关注热点、抓住重点，注重针对性、时效性和可行性。四是利用座谈会、专题会、辅导报告、法律讲座、专访会员等形式，带领会员参政议政，努力做到经常化、制度化、规范化。</w:t>
      </w:r>
    </w:p>
    <w:p w:rsidR="00EF5841" w:rsidRDefault="00EF5841" w:rsidP="00EF5841">
      <w:pPr>
        <w:ind w:firstLineChars="200" w:firstLine="420"/>
      </w:pPr>
      <w:r>
        <w:rPr>
          <w:rFonts w:hint="eastAsia"/>
        </w:rPr>
        <w:t>第四步，创新方法提升服务，努力开拓工商联工作新局面。一是研究政策。对新常态下的形势和国家及本地区的方针政策认真研究，体会上深刻、理解上透彻，保证方法上对位、工作上得力。二是把握重点。始终抓住中小微企业这个群体，把引导企业创新作为产业升级的引擎，把发展实体经济、培育有核心竞争力的创新型企业作为服务中心工作的重点。夯实商会建设，建成促进“两个健康”的重要阵地。加强自身建设，抓班子带队伍强后备，增强干部政治把握能力、调查研究能力、群众工作能力和落实推进能力。三是统筹协调。通过加强纵向和横向的工作联系、商务联系、市场联系、感情联系，最大限度把各方面力量凝聚起来，最大限度把各方面资源整合起来，最大限度把各方面积极性动员起来，促进各项工作提质增效。</w:t>
      </w:r>
    </w:p>
    <w:p w:rsidR="00EF5841" w:rsidRDefault="00EF5841" w:rsidP="00EF5841">
      <w:pPr>
        <w:ind w:firstLineChars="200" w:firstLine="420"/>
        <w:jc w:val="right"/>
      </w:pPr>
      <w:r w:rsidRPr="006E4F55">
        <w:rPr>
          <w:rFonts w:hint="eastAsia"/>
        </w:rPr>
        <w:t>资阳市乐至县工商联</w:t>
      </w:r>
      <w:r w:rsidRPr="006E4F55">
        <w:t>2021</w:t>
      </w:r>
      <w:r>
        <w:rPr>
          <w:rFonts w:hint="eastAsia"/>
        </w:rPr>
        <w:t>-</w:t>
      </w:r>
      <w:r w:rsidRPr="006E4F55">
        <w:t>03</w:t>
      </w:r>
      <w:r>
        <w:rPr>
          <w:rFonts w:hint="eastAsia"/>
        </w:rPr>
        <w:t>-</w:t>
      </w:r>
      <w:r w:rsidRPr="006E4F55">
        <w:t>22</w:t>
      </w:r>
    </w:p>
    <w:p w:rsidR="00EF5841" w:rsidRDefault="00EF5841" w:rsidP="00437FE8">
      <w:pPr>
        <w:sectPr w:rsidR="00EF5841" w:rsidSect="00437FE8">
          <w:type w:val="continuous"/>
          <w:pgSz w:w="11906" w:h="16838"/>
          <w:pgMar w:top="1644" w:right="1236" w:bottom="1418" w:left="1814" w:header="851" w:footer="907" w:gutter="0"/>
          <w:pgNumType w:start="1"/>
          <w:cols w:space="720"/>
          <w:docGrid w:type="lines" w:linePitch="341" w:charSpace="2373"/>
        </w:sectPr>
      </w:pPr>
    </w:p>
    <w:p w:rsidR="005E32DC" w:rsidRDefault="005E32DC"/>
    <w:sectPr w:rsidR="005E32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841"/>
    <w:rsid w:val="005E32DC"/>
    <w:rsid w:val="00EF5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F58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58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Company>Sky123.Org</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2022-08-16T01:35:00Z</dcterms:created>
</cp:coreProperties>
</file>