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447D" w:rsidRDefault="0036447D" w:rsidP="00515009">
      <w:pPr>
        <w:pStyle w:val="1"/>
      </w:pPr>
      <w:r w:rsidRPr="00515009">
        <w:rPr>
          <w:rFonts w:hint="eastAsia"/>
        </w:rPr>
        <w:t>河南：省工商联召开</w:t>
      </w:r>
      <w:r w:rsidRPr="00515009">
        <w:t>2022年度党风廉政建设工作会议暨以案促改动员会</w:t>
      </w:r>
    </w:p>
    <w:p w:rsidR="0036447D" w:rsidRDefault="0036447D" w:rsidP="0036447D">
      <w:pPr>
        <w:ind w:firstLineChars="200" w:firstLine="420"/>
        <w:jc w:val="left"/>
      </w:pPr>
      <w:r>
        <w:t>4</w:t>
      </w:r>
      <w:r>
        <w:t>月</w:t>
      </w:r>
      <w:r>
        <w:t>26</w:t>
      </w:r>
      <w:r>
        <w:t>日下午，省工商联召开</w:t>
      </w:r>
      <w:r>
        <w:t>2022</w:t>
      </w:r>
      <w:r>
        <w:t>年度党风廉政建设工作会议暨以案促改动员会，深入学习习近平新时代中国特色社会主义思想和党的十九大及历次全会精神，深入学习贯彻十九届中央纪委六次全会精神，全面贯彻落实省第十一次党代会、省委十一届二次全会暨省委经济工作会议和十一届省纪委二次全会及省纪委以案促改通知精神，总结回顾</w:t>
      </w:r>
      <w:r>
        <w:t>2021</w:t>
      </w:r>
      <w:r>
        <w:t>年机关党风廉政建设和反腐败斗争取得的成效，分析存在问题及原因，深化以案促改，对</w:t>
      </w:r>
      <w:r>
        <w:t>2022</w:t>
      </w:r>
      <w:r>
        <w:t>年省工商联机关全面从严治党作出部署安排。省委统战部副部长、省工商联党组书记曾垂瑞，省纪委监委驻省委统战部纪检</w:t>
      </w:r>
      <w:r>
        <w:rPr>
          <w:rFonts w:hint="eastAsia"/>
        </w:rPr>
        <w:t>监察组组长韩若冰出席会议并讲话，省工商联驻会领导胡汉阳、程国平、孔火团、马跃峰、陈占亭出席会议，省工商联党组成员、副主席、机关党委常务副书记赵纯武主持会议，机关全体党员干部参加会议。</w:t>
      </w:r>
    </w:p>
    <w:p w:rsidR="0036447D" w:rsidRDefault="0036447D" w:rsidP="0036447D">
      <w:pPr>
        <w:ind w:firstLineChars="200" w:firstLine="420"/>
        <w:jc w:val="left"/>
      </w:pPr>
      <w:r>
        <w:rPr>
          <w:rFonts w:hint="eastAsia"/>
        </w:rPr>
        <w:t>会议传达学习了十九届中央纪委六次全会和十一届省纪委二次全会精神，传达学习了省纪委办公厅《关于在全省开展郑州“</w:t>
      </w:r>
      <w:r>
        <w:t>7·20”</w:t>
      </w:r>
      <w:r>
        <w:t>特大暴雨灾害追责问责案件以案促改工作方案的通知》和《省纪委办公厅印发〈关于在全省持续开展违规吃喝违规收送礼品礼金问题专项整治工作方案〉的通知》精神，曾垂瑞同志与省工商联班子成员分别签订了落实党风廉政建设责任制主体责任书和廉政建设主体责任书，并举行主体责任书递交仪式。</w:t>
      </w:r>
    </w:p>
    <w:p w:rsidR="0036447D" w:rsidRDefault="0036447D" w:rsidP="0036447D">
      <w:pPr>
        <w:ind w:firstLineChars="200" w:firstLine="420"/>
        <w:jc w:val="left"/>
      </w:pPr>
      <w:r>
        <w:rPr>
          <w:rFonts w:hint="eastAsia"/>
        </w:rPr>
        <w:t>曾垂瑞指出，</w:t>
      </w:r>
      <w:r>
        <w:t>2021</w:t>
      </w:r>
      <w:r>
        <w:t>年，省工商联以习近平新时代中国特色社会主义思想为指导，坚决贯彻落实中央、省委各项决策部署，坚持以政治建设为统领，坚持党要管党、全面从严治党，扎实开展党史学习教育，着力在思想政治建设上从严从实、在作风建设上长管、在干部队伍建设上选优用好、在基层组织建设上强基固本、在党风廉政建设上坚持不懈、在制度体系建设上探索创新，把严的意识、严的态度、严的要求、严的标准贯穿党的建设始终，党风廉政建设取得新进展。</w:t>
      </w:r>
    </w:p>
    <w:p w:rsidR="0036447D" w:rsidRDefault="0036447D" w:rsidP="0036447D">
      <w:pPr>
        <w:ind w:firstLineChars="200" w:firstLine="420"/>
        <w:jc w:val="left"/>
      </w:pPr>
      <w:r>
        <w:rPr>
          <w:rFonts w:hint="eastAsia"/>
        </w:rPr>
        <w:t>曾垂瑞强调，</w:t>
      </w:r>
      <w:r>
        <w:t>2022</w:t>
      </w:r>
      <w:r>
        <w:t>年，省工商联党风廉政建设工作要以习近平新时代中国特色社会主义思想为指导，全面贯彻党的十九大和十九届历次全会精神，深入贯彻习近平总书记视察河南、关于民营经济统战和工商联工作重要讲话重要指示精神，深入贯彻习近平总书记在中央和国家机关党的建设工作会议上的重要讲话精神，认真落实十九届中央纪委六次全会精神，认真落实省十一次党代会、省委十一届二次全会和十一届省纪委二次全会工作部署，弘扬伟大建党精神，永葆自我革命精神，坚持全面从严治党战略方针，坚定不移将党风廉政建设和反腐败斗争进行到底，持续深化不</w:t>
      </w:r>
      <w:r>
        <w:rPr>
          <w:rFonts w:hint="eastAsia"/>
        </w:rPr>
        <w:t>敢腐、不能腐、不想腐一体推进，以“能力作风建设年”活动为契机，以巩固拓展党史学习教育成果为重点，以提高“八项本领”“七种能力”为落脚点，积极践行“两个健康”工作主题，更好发挥工商联职能作用，为实现“两个确保”目标，谱写新时代中原更加出彩的绚丽篇章提供坚强保障，以优异成绩迎接党的二十大胜利召开。</w:t>
      </w:r>
    </w:p>
    <w:p w:rsidR="0036447D" w:rsidRDefault="0036447D" w:rsidP="0036447D">
      <w:pPr>
        <w:ind w:firstLineChars="200" w:firstLine="420"/>
        <w:jc w:val="left"/>
      </w:pPr>
      <w:r>
        <w:rPr>
          <w:rFonts w:hint="eastAsia"/>
        </w:rPr>
        <w:t>曾垂瑞要求，要在服务“两个健康”中突出理论武装，增强“四个意识”、坚定“四个自信”、做到“两个维护”、捍卫“两个确立”，不断提高政治判断力、政治领悟力、政治执行力，厚植党内政治文化土壤，涵养风清气正的良好政治生态，不断提高机关党的政治建设水平；要突出政治监督，围绕“国之大者”“省之要者”“关键少数”跟进监督、全程监督，推动责任落实，在狠抓基层基础、严肃党内政治生活、落实重大工作专项任务、严肃换届纪律等方面出实招见实效，确保党中央、省委决策部署条条落实、件件落地、事事见效；要突出正风肃纪反腐，树牢底线思维，坚持问题导向，主动接受、全力支持驻部纪检监察组的监督，推动全面从严治党向纵深发展。要以正在全省开展“能力作风建设年”活动为契机，以加强年轻干部教育管理监督为重点，不断加强干部队伍建设，锻造一支忠诚干净担当的干部队伍，努力打造文明和谐、创新活力、风清气正、廉洁高效的工商联机关，为促进“两个健康”、实现“两个确保”、实施“十大战略”做出新的更大贡献，以实际行动迎接党的二十大胜利召开。</w:t>
      </w:r>
    </w:p>
    <w:p w:rsidR="0036447D" w:rsidRDefault="0036447D" w:rsidP="0036447D">
      <w:pPr>
        <w:ind w:firstLineChars="200" w:firstLine="420"/>
        <w:jc w:val="left"/>
      </w:pPr>
      <w:r>
        <w:rPr>
          <w:rFonts w:hint="eastAsia"/>
        </w:rPr>
        <w:t>曾垂瑞最后强调，要深入贯彻落实中央、省委深化以案促改工作部署，按照省纪委监委文件精神和驻省委统战部纪检监察组工作要求及省工商联第</w:t>
      </w:r>
      <w:r>
        <w:t>8</w:t>
      </w:r>
      <w:r>
        <w:t>次党组（扩大）会议安排，深入开展郑州</w:t>
      </w:r>
      <w:r>
        <w:t>“7·20”</w:t>
      </w:r>
      <w:r>
        <w:t>特大暴雨灾害追责问责案件以案促改工作和</w:t>
      </w:r>
      <w:r>
        <w:t>“</w:t>
      </w:r>
      <w:r>
        <w:t>两违规</w:t>
      </w:r>
      <w:r>
        <w:t>”</w:t>
      </w:r>
      <w:r>
        <w:t>问题专项整治，进一步提高政治站位，充分认识开展以案促改工作和</w:t>
      </w:r>
      <w:r>
        <w:t>“</w:t>
      </w:r>
      <w:r>
        <w:t>两违规</w:t>
      </w:r>
      <w:r>
        <w:t>”</w:t>
      </w:r>
      <w:r>
        <w:t>专项整治工作的重要意义，加强组织领导，精心安排部署，强化部门联动，坚持问题导向，突出问题整改，力戒形式主义、官僚主义，紧盯关键节点、把握重点难点，推进以案促改工作常态化制度化，确保以案促改、以案促治取得实效，坚决</w:t>
      </w:r>
      <w:r>
        <w:rPr>
          <w:rFonts w:hint="eastAsia"/>
        </w:rPr>
        <w:t>防止“两违规”问题反弹回潮、滋长蔓延，切实以严明纪律整饬作风，以优良作风彰显“能力作风建设年”新成效。</w:t>
      </w:r>
    </w:p>
    <w:p w:rsidR="0036447D" w:rsidRDefault="0036447D" w:rsidP="0036447D">
      <w:pPr>
        <w:ind w:firstLineChars="200" w:firstLine="420"/>
        <w:jc w:val="left"/>
      </w:pPr>
      <w:r>
        <w:rPr>
          <w:rFonts w:hint="eastAsia"/>
        </w:rPr>
        <w:t>韩若冰代表驻部纪检监察组充分肯定了</w:t>
      </w:r>
      <w:r>
        <w:t>2021</w:t>
      </w:r>
      <w:r>
        <w:t>年省工商联全面从严治党和党风廉政建设工作取得的成绩，指出了存在的问题和不足，对深入推进省工商联机关全面从严治党、党风廉政建设和以案促改工作提出具体要求。他指出，要务必认清当前党风廉政建设和反腐败斗争的形势任务，准确把握省工商联全面从严治党工作的着力重点，坚决压实推进省工商联全面从严治党政治责任，进一步强化讲政治的鲜明导向，坚持纠</w:t>
      </w:r>
      <w:r>
        <w:t>“</w:t>
      </w:r>
      <w:r>
        <w:t>四风</w:t>
      </w:r>
      <w:r>
        <w:t>”</w:t>
      </w:r>
      <w:r>
        <w:t>树新风，精准有效运用</w:t>
      </w:r>
      <w:r>
        <w:t>“</w:t>
      </w:r>
      <w:r>
        <w:t>四种形态</w:t>
      </w:r>
      <w:r>
        <w:t>”</w:t>
      </w:r>
      <w:r>
        <w:t>，一体推进</w:t>
      </w:r>
      <w:r>
        <w:t>“</w:t>
      </w:r>
      <w:r>
        <w:t>三不</w:t>
      </w:r>
      <w:r>
        <w:t>”</w:t>
      </w:r>
      <w:r>
        <w:t>，大力推进</w:t>
      </w:r>
      <w:r>
        <w:t>“</w:t>
      </w:r>
      <w:r>
        <w:t>清廉文化</w:t>
      </w:r>
      <w:r>
        <w:t>”</w:t>
      </w:r>
      <w:r>
        <w:t>建设，认真查摆剖析存在的短板弱项，做实做细以案促改以案促</w:t>
      </w:r>
      <w:r>
        <w:rPr>
          <w:rFonts w:hint="eastAsia"/>
        </w:rPr>
        <w:t>治，充分发挥全面从严治党引领保障作用，着力营造风清气正、山清水秀、干事创业的政治生态，奋力开创工商联全面从严治党、党风廉政建设和反腐败工作新局面，以优异成绩和崭新形象迎接党的二十大胜利召开。</w:t>
      </w:r>
    </w:p>
    <w:p w:rsidR="0036447D" w:rsidRDefault="0036447D" w:rsidP="0036447D">
      <w:pPr>
        <w:ind w:firstLineChars="200" w:firstLine="420"/>
        <w:jc w:val="right"/>
      </w:pPr>
      <w:r w:rsidRPr="00515009">
        <w:rPr>
          <w:rFonts w:hint="eastAsia"/>
        </w:rPr>
        <w:t>河南省工商联</w:t>
      </w:r>
      <w:r w:rsidRPr="00515009">
        <w:t>2022-05-26</w:t>
      </w:r>
    </w:p>
    <w:p w:rsidR="0036447D" w:rsidRDefault="0036447D" w:rsidP="0088792C">
      <w:pPr>
        <w:sectPr w:rsidR="0036447D" w:rsidSect="0088792C">
          <w:type w:val="continuous"/>
          <w:pgSz w:w="11906" w:h="16838"/>
          <w:pgMar w:top="1644" w:right="1236" w:bottom="1418" w:left="1814" w:header="851" w:footer="907" w:gutter="0"/>
          <w:pgNumType w:start="1"/>
          <w:cols w:space="720"/>
          <w:docGrid w:type="lines" w:linePitch="341" w:charSpace="2373"/>
        </w:sectPr>
      </w:pPr>
    </w:p>
    <w:p w:rsidR="00292501" w:rsidRDefault="00292501"/>
    <w:sectPr w:rsidR="002925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447D"/>
    <w:rsid w:val="00292501"/>
    <w:rsid w:val="003644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44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6447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344</Words>
  <Characters>1963</Characters>
  <Application>Microsoft Office Word</Application>
  <DocSecurity>0</DocSecurity>
  <Lines>16</Lines>
  <Paragraphs>4</Paragraphs>
  <ScaleCrop>false</ScaleCrop>
  <Company>Win10NeT.COM</Company>
  <LinksUpToDate>false</LinksUpToDate>
  <CharactersWithSpaces>2303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2022-07-08T02:18:00Z</dcterms:created>
</cp:coreProperties>
</file>