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89E" w:rsidRDefault="004F189E" w:rsidP="00F71858">
      <w:pPr>
        <w:pStyle w:val="1"/>
      </w:pPr>
      <w:r w:rsidRPr="00F71858">
        <w:rPr>
          <w:rFonts w:hint="eastAsia"/>
        </w:rPr>
        <w:t>非凡</w:t>
      </w:r>
      <w:r w:rsidRPr="00F71858">
        <w:t>70载，上海市工商联谱写精彩篇章</w:t>
      </w:r>
    </w:p>
    <w:p w:rsidR="004F189E" w:rsidRDefault="004F189E" w:rsidP="004F189E">
      <w:pPr>
        <w:ind w:firstLineChars="200" w:firstLine="420"/>
      </w:pPr>
      <w:r>
        <w:rPr>
          <w:rFonts w:hint="eastAsia"/>
        </w:rPr>
        <w:t>上海市工商联自</w:t>
      </w:r>
      <w:r>
        <w:t>1951</w:t>
      </w:r>
      <w:r>
        <w:t>年成立以来，从协助政府做好公债认购，到支援抗美援朝；从率先开展社会主义改造，到引导民营经济投身改革开放，再到紧扣</w:t>
      </w:r>
      <w:r>
        <w:t>“</w:t>
      </w:r>
      <w:r>
        <w:t>两个健康</w:t>
      </w:r>
      <w:r>
        <w:t>”</w:t>
      </w:r>
      <w:r>
        <w:t>主题，始终秉承</w:t>
      </w:r>
      <w:r>
        <w:t>“</w:t>
      </w:r>
      <w:r>
        <w:t>信任、团结、服务、引导、教育</w:t>
      </w:r>
      <w:r>
        <w:t>”</w:t>
      </w:r>
      <w:r>
        <w:t>方针，坚持政治建会、团结立会、服务兴会、改革强会，始终以围绕中心、服务大局为己任，用创新努力书写了</w:t>
      </w:r>
      <w:r>
        <w:t>70</w:t>
      </w:r>
      <w:r>
        <w:t>个不平凡的春秋。</w:t>
      </w:r>
    </w:p>
    <w:p w:rsidR="004F189E" w:rsidRDefault="004F189E" w:rsidP="004F189E">
      <w:pPr>
        <w:ind w:firstLineChars="200" w:firstLine="420"/>
      </w:pPr>
      <w:r>
        <w:rPr>
          <w:rFonts w:hint="eastAsia"/>
        </w:rPr>
        <w:t>政治引领“听跟走”</w:t>
      </w:r>
    </w:p>
    <w:p w:rsidR="004F189E" w:rsidRDefault="004F189E" w:rsidP="004F189E">
      <w:pPr>
        <w:ind w:firstLineChars="200" w:firstLine="420"/>
      </w:pPr>
      <w:r>
        <w:t>70</w:t>
      </w:r>
      <w:r>
        <w:t>年来，尽管经历时代变迁，但融入上海工商界人士血脉之中的</w:t>
      </w:r>
      <w:r>
        <w:t>“</w:t>
      </w:r>
      <w:r>
        <w:t>听党话、跟党走、走社会主义道路</w:t>
      </w:r>
      <w:r>
        <w:t>”</w:t>
      </w:r>
      <w:r>
        <w:t>的信念和传统始终不变。新中国成立初期，上海市工商联团结一大批民族工商业者，动员工商业界恢复生产，稳定市场，积极认购公债，支援新中国建设。统计显示，当时上海工商界认购公债总额占全市的</w:t>
      </w:r>
      <w:r>
        <w:t>72%</w:t>
      </w:r>
      <w:r>
        <w:t>、占全国的</w:t>
      </w:r>
      <w:r>
        <w:t>22%</w:t>
      </w:r>
      <w:r>
        <w:t>。当鸭绿江边燃起战火，上海工商界订立爱国公约、慷慨解囊，认捐</w:t>
      </w:r>
      <w:r>
        <w:t>404</w:t>
      </w:r>
      <w:r>
        <w:t>架战斗机款额，占全国捐献总额的</w:t>
      </w:r>
      <w:r>
        <w:t>10%</w:t>
      </w:r>
      <w:r>
        <w:t>以上。改革开放后，响应国家号召，组建全国第一家民营股份制企业</w:t>
      </w:r>
      <w:r>
        <w:t>——</w:t>
      </w:r>
      <w:r>
        <w:t>爱建公司。</w:t>
      </w:r>
    </w:p>
    <w:p w:rsidR="004F189E" w:rsidRDefault="004F189E" w:rsidP="004F189E">
      <w:pPr>
        <w:ind w:firstLineChars="200" w:firstLine="420"/>
      </w:pPr>
      <w:r>
        <w:rPr>
          <w:rFonts w:hint="eastAsia"/>
        </w:rPr>
        <w:t>党的十八大以来，上海市工商联坚持以习近平新时代中国特色社会主义思想为指导，突出理想信念教育，守住意识形态主阵地。举办民营企业家研修班</w:t>
      </w:r>
      <w:r>
        <w:t>18</w:t>
      </w:r>
      <w:r>
        <w:t>期，近</w:t>
      </w:r>
      <w:r>
        <w:t>2000</w:t>
      </w:r>
      <w:r>
        <w:t>人参加。截至</w:t>
      </w:r>
      <w:r>
        <w:t>2020</w:t>
      </w:r>
      <w:r>
        <w:t>年底，全市工商联系统建成民营经济人士理想信念教育指导点</w:t>
      </w:r>
      <w:r>
        <w:t>205</w:t>
      </w:r>
      <w:r>
        <w:t>家，示范点</w:t>
      </w:r>
      <w:r>
        <w:t>40</w:t>
      </w:r>
      <w:r>
        <w:t>个，教育基地</w:t>
      </w:r>
      <w:r>
        <w:t>3</w:t>
      </w:r>
      <w:r>
        <w:t>个；在年轻一代培养方面，目前上海市、区及所属商会青创组织成员已达</w:t>
      </w:r>
      <w:r>
        <w:t>3000</w:t>
      </w:r>
      <w:r>
        <w:t>多人，连续举办青年企业家专题研修班</w:t>
      </w:r>
      <w:r>
        <w:t>12</w:t>
      </w:r>
      <w:r>
        <w:t>期，培训骨干</w:t>
      </w:r>
      <w:r>
        <w:t>500</w:t>
      </w:r>
      <w:r>
        <w:t>余人。</w:t>
      </w:r>
    </w:p>
    <w:p w:rsidR="004F189E" w:rsidRDefault="004F189E" w:rsidP="004F189E">
      <w:pPr>
        <w:ind w:firstLineChars="200" w:firstLine="420"/>
      </w:pPr>
      <w:r>
        <w:rPr>
          <w:rFonts w:hint="eastAsia"/>
        </w:rPr>
        <w:t>今年是中国共产党成立</w:t>
      </w:r>
      <w:r>
        <w:t>100</w:t>
      </w:r>
      <w:r>
        <w:t>周年，上海市工商联紧紧抓住有利时机在民营企业家中开展党史学习教育，开展以</w:t>
      </w:r>
      <w:r>
        <w:t>“</w:t>
      </w:r>
      <w:r>
        <w:t>爱国、敬业、诚信、进取</w:t>
      </w:r>
      <w:r>
        <w:t>”</w:t>
      </w:r>
      <w:r>
        <w:t>为内核的</w:t>
      </w:r>
      <w:r>
        <w:t>“</w:t>
      </w:r>
      <w:r>
        <w:t>沪商精神</w:t>
      </w:r>
      <w:r>
        <w:t>”</w:t>
      </w:r>
      <w:r>
        <w:t>大讨论，广泛凝聚思想共识，塑造和展现了新时代上海民营企业家的整体精神风貌，涌现出一批优秀民营经济代表人士，包括：担任全国工商联兼职副主席</w:t>
      </w:r>
      <w:r>
        <w:t>1</w:t>
      </w:r>
      <w:r>
        <w:t>人，担任中国民间商会副会长</w:t>
      </w:r>
      <w:r>
        <w:t>1</w:t>
      </w:r>
      <w:r>
        <w:t>人，担任中国光彩会副会长</w:t>
      </w:r>
      <w:r>
        <w:t>1</w:t>
      </w:r>
      <w:r>
        <w:t>人；先后有</w:t>
      </w:r>
      <w:r>
        <w:t>27</w:t>
      </w:r>
      <w:r>
        <w:t>人获全国</w:t>
      </w:r>
      <w:r>
        <w:t>“</w:t>
      </w:r>
      <w:r>
        <w:t>优秀中国特色社会主义事业建设者</w:t>
      </w:r>
      <w:r>
        <w:t>”</w:t>
      </w:r>
      <w:r>
        <w:t>称号、</w:t>
      </w:r>
      <w:r>
        <w:t>254</w:t>
      </w:r>
      <w:r>
        <w:t>位企业家获上海市</w:t>
      </w:r>
      <w:r>
        <w:t>“</w:t>
      </w:r>
      <w:r>
        <w:t>优秀中国特色社会主义事业建设者</w:t>
      </w:r>
      <w:r>
        <w:t>”</w:t>
      </w:r>
      <w:r>
        <w:t>称号、</w:t>
      </w:r>
      <w:r>
        <w:t>57</w:t>
      </w:r>
      <w:r>
        <w:t>人担任全国或市人大代表，</w:t>
      </w:r>
      <w:r>
        <w:t>96</w:t>
      </w:r>
      <w:r>
        <w:t>人担任全国或市政协委</w:t>
      </w:r>
      <w:r>
        <w:rPr>
          <w:rFonts w:hint="eastAsia"/>
        </w:rPr>
        <w:t>员。</w:t>
      </w:r>
    </w:p>
    <w:p w:rsidR="004F189E" w:rsidRDefault="004F189E" w:rsidP="004F189E">
      <w:pPr>
        <w:ind w:firstLineChars="200" w:firstLine="420"/>
      </w:pPr>
      <w:r>
        <w:rPr>
          <w:rFonts w:hint="eastAsia"/>
        </w:rPr>
        <w:t>靠前服务建成“民营经济人士之家”</w:t>
      </w:r>
    </w:p>
    <w:p w:rsidR="004F189E" w:rsidRDefault="004F189E" w:rsidP="004F189E">
      <w:pPr>
        <w:ind w:firstLineChars="200" w:firstLine="420"/>
      </w:pPr>
      <w:r>
        <w:rPr>
          <w:rFonts w:hint="eastAsia"/>
        </w:rPr>
        <w:t>改革开放以来，上海民营经济的发展步入快车道。</w:t>
      </w:r>
      <w:r>
        <w:t>2020</w:t>
      </w:r>
      <w:r>
        <w:t>年，全市民营经济实现增加值超过</w:t>
      </w:r>
      <w:r>
        <w:t>1</w:t>
      </w:r>
      <w:r>
        <w:t>万亿元，占全市近三成的经济体量，贡献了全市三分之一以上的税收，提供就业占全市比重近七成。</w:t>
      </w:r>
    </w:p>
    <w:p w:rsidR="004F189E" w:rsidRDefault="004F189E" w:rsidP="004F189E">
      <w:pPr>
        <w:ind w:firstLineChars="200" w:firstLine="420"/>
      </w:pPr>
      <w:r>
        <w:rPr>
          <w:rFonts w:hint="eastAsia"/>
        </w:rPr>
        <w:t>作为民营经济人士之家，上海市工商联多年来始终把靠前服务助力优化营商环境作为一项政治任务来抓。</w:t>
      </w:r>
    </w:p>
    <w:p w:rsidR="004F189E" w:rsidRDefault="004F189E" w:rsidP="004F189E">
      <w:pPr>
        <w:ind w:firstLineChars="200" w:firstLine="420"/>
      </w:pPr>
      <w:r>
        <w:rPr>
          <w:rFonts w:hint="eastAsia"/>
        </w:rPr>
        <w:t>打造国际一流的营商环境，是上海市委、市政府多年来努力做的事。</w:t>
      </w:r>
      <w:r>
        <w:t>2013</w:t>
      </w:r>
      <w:r>
        <w:t>年，在上海市工商联争取下，市委、市政府联合发文成立民营经济联席会议，在统筹协调中形成服务合力，在精准发力中实现效能叠加。联席会议包含</w:t>
      </w:r>
      <w:r>
        <w:t>31</w:t>
      </w:r>
      <w:r>
        <w:t>家市级委办局、</w:t>
      </w:r>
      <w:r>
        <w:t>16</w:t>
      </w:r>
      <w:r>
        <w:t>个区政府。该机制从加大制度供给、促进政策落地、提升服务效能、培塑代表人士等方面开展工作，为优化上海营商环境起到积极推动作用。</w:t>
      </w:r>
    </w:p>
    <w:p w:rsidR="004F189E" w:rsidRDefault="004F189E" w:rsidP="004F189E">
      <w:pPr>
        <w:ind w:firstLineChars="200" w:firstLine="420"/>
      </w:pPr>
      <w:r>
        <w:rPr>
          <w:rFonts w:hint="eastAsia"/>
        </w:rPr>
        <w:t>为助力解决融资难、融资贵问题，上海市工商联从</w:t>
      </w:r>
      <w:r>
        <w:t>2013</w:t>
      </w:r>
      <w:r>
        <w:t>年起先后与</w:t>
      </w:r>
      <w:r>
        <w:t>15</w:t>
      </w:r>
      <w:r>
        <w:t>家银行签署全面合作战略协议，在全市大力推动基层商会与银行共建小微企业融资平台。截至</w:t>
      </w:r>
      <w:r>
        <w:t>2017</w:t>
      </w:r>
      <w:r>
        <w:t>年，全市共成立小微企业服务平台</w:t>
      </w:r>
      <w:r>
        <w:t>120</w:t>
      </w:r>
      <w:r>
        <w:t>家，累计贷款近</w:t>
      </w:r>
      <w:r>
        <w:t>137</w:t>
      </w:r>
      <w:r>
        <w:t>亿元，获贷企业超</w:t>
      </w:r>
      <w:r>
        <w:t>7200</w:t>
      </w:r>
      <w:r>
        <w:t>户（次）。</w:t>
      </w:r>
    </w:p>
    <w:p w:rsidR="004F189E" w:rsidRDefault="004F189E" w:rsidP="004F189E">
      <w:pPr>
        <w:ind w:firstLineChars="200" w:firstLine="420"/>
      </w:pPr>
      <w:r>
        <w:rPr>
          <w:rFonts w:hint="eastAsia"/>
        </w:rPr>
        <w:t>为贯彻“走出去”“引进来”国家战略，上海市工商联充分发挥民间外交优势，积极拓展海外“朋友圈”，深化对外交流合作，助力民营企业国际化发展。据不完全统计，</w:t>
      </w:r>
      <w:r>
        <w:t>2012</w:t>
      </w:r>
      <w:r>
        <w:t>年以来，累计接待超过</w:t>
      </w:r>
      <w:r>
        <w:t>400</w:t>
      </w:r>
      <w:r>
        <w:t>批次的境外代表团来访，举办了</w:t>
      </w:r>
      <w:r>
        <w:t>200</w:t>
      </w:r>
      <w:r>
        <w:t>多场涉外经贸论坛，组织</w:t>
      </w:r>
      <w:r>
        <w:t>73</w:t>
      </w:r>
      <w:r>
        <w:t>批次的上海市工商联经贸代表团赴国外及港澳台地区交流访问；与</w:t>
      </w:r>
      <w:r>
        <w:t>92</w:t>
      </w:r>
      <w:r>
        <w:t>家境外主流商会、官方投资促进机构签署了合作谅解备忘录。作为上海市推进</w:t>
      </w:r>
      <w:r>
        <w:t>“</w:t>
      </w:r>
      <w:r>
        <w:t>一带一路</w:t>
      </w:r>
      <w:r>
        <w:t>”</w:t>
      </w:r>
      <w:r>
        <w:t>建设工作领导小组成员单位，上海市工商联创新</w:t>
      </w:r>
      <w:r>
        <w:t>“</w:t>
      </w:r>
      <w:r>
        <w:t>外交官与民营企业家交流活动</w:t>
      </w:r>
      <w:r>
        <w:t>”</w:t>
      </w:r>
      <w:r>
        <w:t>机制，促成中外商会及企业的</w:t>
      </w:r>
      <w:r>
        <w:t>20</w:t>
      </w:r>
      <w:r>
        <w:t>多个项目签约落地。</w:t>
      </w:r>
    </w:p>
    <w:p w:rsidR="004F189E" w:rsidRDefault="004F189E" w:rsidP="004F189E">
      <w:pPr>
        <w:ind w:firstLineChars="200" w:firstLine="420"/>
      </w:pPr>
      <w:r>
        <w:t>2020</w:t>
      </w:r>
      <w:r>
        <w:t>年新冠肺炎疫情暴发后，上海市工商联、市担保中心、市民政局等部门探索建立</w:t>
      </w:r>
      <w:r>
        <w:t>“</w:t>
      </w:r>
      <w:r>
        <w:t>政会银企</w:t>
      </w:r>
      <w:r>
        <w:t>”</w:t>
      </w:r>
      <w:r>
        <w:t>四方合作机制，为打通民营企业融资服务</w:t>
      </w:r>
      <w:r>
        <w:t>“</w:t>
      </w:r>
      <w:r>
        <w:t>最后一公里</w:t>
      </w:r>
      <w:r>
        <w:t>”</w:t>
      </w:r>
      <w:r>
        <w:t>发挥了积极作用。目前该机制已覆盖</w:t>
      </w:r>
      <w:r>
        <w:t>16</w:t>
      </w:r>
      <w:r>
        <w:t>个区</w:t>
      </w:r>
      <w:r>
        <w:t>381</w:t>
      </w:r>
      <w:r>
        <w:t>家商协会、</w:t>
      </w:r>
      <w:r>
        <w:t>18</w:t>
      </w:r>
      <w:r>
        <w:t>家金融机构。在此期间，市工商联先后与</w:t>
      </w:r>
      <w:r>
        <w:t>7</w:t>
      </w:r>
      <w:r>
        <w:t>家银行签署稳企业保就业专项协议，授信额度</w:t>
      </w:r>
      <w:r>
        <w:t>3000</w:t>
      </w:r>
      <w:r>
        <w:t>亿元。共服务企业</w:t>
      </w:r>
      <w:r>
        <w:t>11747</w:t>
      </w:r>
      <w:r>
        <w:t>家，贷款金额</w:t>
      </w:r>
      <w:r>
        <w:t>562.9</w:t>
      </w:r>
      <w:r>
        <w:t>亿元。</w:t>
      </w:r>
    </w:p>
    <w:p w:rsidR="004F189E" w:rsidRDefault="004F189E" w:rsidP="004F189E">
      <w:pPr>
        <w:ind w:firstLineChars="200" w:firstLine="420"/>
      </w:pPr>
      <w:r>
        <w:rPr>
          <w:rFonts w:hint="eastAsia"/>
        </w:rPr>
        <w:t>除此以外，上海市工商联还注重推进高水平法律服务和保障、推进高质量调查研究和建言献策、推进营造良好社会舆论氛围等。</w:t>
      </w:r>
    </w:p>
    <w:p w:rsidR="004F189E" w:rsidRDefault="004F189E" w:rsidP="004F189E">
      <w:pPr>
        <w:ind w:firstLineChars="200" w:firstLine="420"/>
      </w:pPr>
      <w:r>
        <w:rPr>
          <w:rFonts w:hint="eastAsia"/>
        </w:rPr>
        <w:t>商会改革谱新篇</w:t>
      </w:r>
    </w:p>
    <w:p w:rsidR="004F189E" w:rsidRDefault="004F189E" w:rsidP="004F189E">
      <w:pPr>
        <w:ind w:firstLineChars="200" w:firstLine="420"/>
      </w:pPr>
      <w:r>
        <w:rPr>
          <w:rFonts w:hint="eastAsia"/>
        </w:rPr>
        <w:t>上海市工商联从</w:t>
      </w:r>
      <w:r>
        <w:t>2012</w:t>
      </w:r>
      <w:r>
        <w:t>年起启动</w:t>
      </w:r>
      <w:r>
        <w:t>“</w:t>
      </w:r>
      <w:r>
        <w:t>深入实践两个健康主题</w:t>
      </w:r>
      <w:r>
        <w:t>”</w:t>
      </w:r>
      <w:r>
        <w:t>和</w:t>
      </w:r>
      <w:r>
        <w:t>“</w:t>
      </w:r>
      <w:r>
        <w:t>中国特色商会制度探索</w:t>
      </w:r>
      <w:r>
        <w:t>”</w:t>
      </w:r>
      <w:r>
        <w:t>两项中长期理论研究，之后又成立</w:t>
      </w:r>
      <w:r>
        <w:t>“</w:t>
      </w:r>
      <w:r>
        <w:t>中国特色商会研究中心</w:t>
      </w:r>
      <w:r>
        <w:t>”</w:t>
      </w:r>
      <w:r>
        <w:t>，研究工作多次得到中央统战部和全国工商联肯定。在此基础上，</w:t>
      </w:r>
      <w:r>
        <w:t>2015</w:t>
      </w:r>
      <w:r>
        <w:t>年</w:t>
      </w:r>
      <w:r>
        <w:t>8</w:t>
      </w:r>
      <w:r>
        <w:t>月，经市委、市政府批准，原上海市商会正式更名为上海市总商会。</w:t>
      </w:r>
      <w:r>
        <w:t>2018</w:t>
      </w:r>
      <w:r>
        <w:t>年</w:t>
      </w:r>
      <w:r>
        <w:t>9</w:t>
      </w:r>
      <w:r>
        <w:t>月，出台《上海市关于促进工商联所属商会改革和发展的实施方案》，</w:t>
      </w:r>
      <w:r>
        <w:t>2019</w:t>
      </w:r>
      <w:r>
        <w:t>年市区工商联所属商会首次年检</w:t>
      </w:r>
      <w:r>
        <w:t>100%</w:t>
      </w:r>
      <w:r>
        <w:t>合格。为商会配强领导班子，各商会成立了党组织，加强秘书处建设，综合能力得到进一步提升。</w:t>
      </w:r>
    </w:p>
    <w:p w:rsidR="004F189E" w:rsidRDefault="004F189E" w:rsidP="004F189E">
      <w:pPr>
        <w:ind w:firstLineChars="200" w:firstLine="420"/>
      </w:pPr>
      <w:r>
        <w:rPr>
          <w:rFonts w:hint="eastAsia"/>
        </w:rPr>
        <w:t>上海市工商联在深化工商联所属商会改革的同时，还结合民营经济转型升级，在新兴产业、新兴业态领域和重点地区积极组建商会，截至</w:t>
      </w:r>
      <w:r>
        <w:t>2021</w:t>
      </w:r>
      <w:r>
        <w:t>年</w:t>
      </w:r>
      <w:r>
        <w:t>6</w:t>
      </w:r>
      <w:r>
        <w:t>月，上海市区两级工商联共有商协会组织</w:t>
      </w:r>
      <w:r>
        <w:t>408</w:t>
      </w:r>
      <w:r>
        <w:t>家。其中，所属商会</w:t>
      </w:r>
      <w:r>
        <w:t>260</w:t>
      </w:r>
      <w:r>
        <w:t>家；市工商联团体会员</w:t>
      </w:r>
      <w:r>
        <w:t>111</w:t>
      </w:r>
      <w:r>
        <w:t>家；全市会员企业超过</w:t>
      </w:r>
      <w:r>
        <w:t>9.2</w:t>
      </w:r>
      <w:r>
        <w:t>万家，实现年度增长</w:t>
      </w:r>
      <w:r>
        <w:t>16.3%</w:t>
      </w:r>
      <w:r>
        <w:t>。近几年开展的</w:t>
      </w:r>
      <w:r>
        <w:t>“</w:t>
      </w:r>
      <w:r>
        <w:t>一会一品牌</w:t>
      </w:r>
      <w:r>
        <w:t>”</w:t>
      </w:r>
      <w:r>
        <w:t>工作更是有声有色，全市涌现出一批特色商会。</w:t>
      </w:r>
    </w:p>
    <w:p w:rsidR="004F189E" w:rsidRDefault="004F189E" w:rsidP="004F189E">
      <w:pPr>
        <w:ind w:firstLineChars="200" w:firstLine="420"/>
      </w:pPr>
      <w:r>
        <w:rPr>
          <w:rFonts w:hint="eastAsia"/>
        </w:rPr>
        <w:t>据了解，下一步上海市工商联将在全市所属商会及团体会员中持续开展“四好”商会建设，以“一会一品牌”为抓手，支持商会做强、做专、做精、做出特色，全面提升商会建设水平，努力建设中国特色一流商会组织。</w:t>
      </w:r>
    </w:p>
    <w:p w:rsidR="004F189E" w:rsidRDefault="004F189E" w:rsidP="004F189E">
      <w:pPr>
        <w:ind w:firstLineChars="200" w:firstLine="420"/>
      </w:pPr>
      <w:r>
        <w:rPr>
          <w:rFonts w:hint="eastAsia"/>
        </w:rPr>
        <w:t>切实引导履行社会责任</w:t>
      </w:r>
    </w:p>
    <w:p w:rsidR="004F189E" w:rsidRDefault="004F189E" w:rsidP="004F189E">
      <w:pPr>
        <w:ind w:firstLineChars="200" w:firstLine="420"/>
      </w:pPr>
      <w:r>
        <w:rPr>
          <w:rFonts w:hint="eastAsia"/>
        </w:rPr>
        <w:t>引导民营企业履行社会责任是工商联促进“两个健康”的重要抓手。上海市工商联和市光彩会在推进这项工作中，依托“万企帮万村”行动平台，以企业为帮扶主体，以上海对口帮助地区为主战场，以产业、就业、公益扶贫为主要帮扶形式，以贫困村、建档立卡户为主要帮扶对象，取得明显成效。</w:t>
      </w:r>
    </w:p>
    <w:p w:rsidR="004F189E" w:rsidRDefault="004F189E" w:rsidP="004F189E">
      <w:pPr>
        <w:ind w:firstLineChars="200" w:firstLine="420"/>
      </w:pPr>
      <w:r>
        <w:rPr>
          <w:rFonts w:hint="eastAsia"/>
        </w:rPr>
        <w:t>截至</w:t>
      </w:r>
      <w:r>
        <w:t>2020</w:t>
      </w:r>
      <w:r>
        <w:t>年</w:t>
      </w:r>
      <w:r>
        <w:t>12</w:t>
      </w:r>
      <w:r>
        <w:t>月底，</w:t>
      </w:r>
      <w:r>
        <w:t>“</w:t>
      </w:r>
      <w:r>
        <w:t>万企帮万村</w:t>
      </w:r>
      <w:r>
        <w:t>”</w:t>
      </w:r>
      <w:r>
        <w:t>台账显示，上海</w:t>
      </w:r>
      <w:r>
        <w:t>617</w:t>
      </w:r>
      <w:r>
        <w:t>家民营企业共帮扶全国</w:t>
      </w:r>
      <w:r>
        <w:t>1531</w:t>
      </w:r>
      <w:r>
        <w:t>个村，受帮扶人数</w:t>
      </w:r>
      <w:r>
        <w:t>42.85</w:t>
      </w:r>
      <w:r>
        <w:t>万人，产业、消费、就业、公益帮扶金额共达</w:t>
      </w:r>
      <w:r>
        <w:t>11.5</w:t>
      </w:r>
      <w:r>
        <w:t>亿元。广大民营企业在参与脱贫攻坚中涌现出一批先进集体与先进个人。如：上海复星高科技（集团）有限公司、上海寻梦科技有限公司（拼多多）荣获</w:t>
      </w:r>
      <w:r>
        <w:t>“</w:t>
      </w:r>
      <w:r>
        <w:t>全国脱贫攻坚先进集体称号</w:t>
      </w:r>
      <w:r>
        <w:t>”</w:t>
      </w:r>
      <w:r>
        <w:t>；</w:t>
      </w:r>
      <w:r>
        <w:t>5</w:t>
      </w:r>
      <w:r>
        <w:t>家企业分别荣获全国脱贫攻坚奉献奖、创新奖；</w:t>
      </w:r>
      <w:r>
        <w:t>9</w:t>
      </w:r>
      <w:r>
        <w:t>家企业荣获全国</w:t>
      </w:r>
      <w:r>
        <w:t>“</w:t>
      </w:r>
      <w:r>
        <w:t>万企帮万村</w:t>
      </w:r>
      <w:r>
        <w:t>”</w:t>
      </w:r>
      <w:r>
        <w:t>精准扶贫行动先进民营企业；上海市工商联经济部、闵行区工商联获全国</w:t>
      </w:r>
      <w:r>
        <w:t>“</w:t>
      </w:r>
      <w:r>
        <w:t>万企帮万村</w:t>
      </w:r>
      <w:r>
        <w:t>”</w:t>
      </w:r>
      <w:r>
        <w:t>精准扶贫行动组织工作先进集体荣誉。</w:t>
      </w:r>
    </w:p>
    <w:p w:rsidR="004F189E" w:rsidRDefault="004F189E" w:rsidP="004F189E">
      <w:pPr>
        <w:ind w:firstLineChars="200" w:firstLine="420"/>
      </w:pPr>
      <w:r>
        <w:rPr>
          <w:rFonts w:hint="eastAsia"/>
        </w:rPr>
        <w:t>新冠肺炎疫情暴发后，上海市工商联迅速响应中央和上海抗疫部署要求，积极引导上海各级工商联、商会组织和广大民营经济人士同舟共济奋战抗疫保障一线。在抗疫斗争中，上海工商联系统获全国抗击新冠肺炎疫情先进个人</w:t>
      </w:r>
      <w:r>
        <w:t>1</w:t>
      </w:r>
      <w:r>
        <w:t>人、先进集体表彰</w:t>
      </w:r>
      <w:r>
        <w:t>1</w:t>
      </w:r>
      <w:r>
        <w:t>个，获得中央统战部抗击新冠肺炎疫情民营经济先进个人表彰</w:t>
      </w:r>
      <w:r>
        <w:t>5</w:t>
      </w:r>
      <w:r>
        <w:t>人，</w:t>
      </w:r>
      <w:r>
        <w:t>34</w:t>
      </w:r>
      <w:r>
        <w:t>位民营经济人士、</w:t>
      </w:r>
      <w:r>
        <w:t>12</w:t>
      </w:r>
      <w:r>
        <w:t>家民营企业分别获上海市抗击新冠肺炎疫情先进个人、先进集体表彰，</w:t>
      </w:r>
      <w:r>
        <w:t>62</w:t>
      </w:r>
      <w:r>
        <w:t>家上海民营企业、</w:t>
      </w:r>
      <w:r>
        <w:t>16</w:t>
      </w:r>
      <w:r>
        <w:t>家商会分别获得全国工商联抗击新冠肺炎疫情先进民营企业、先进商会组织通报表扬。</w:t>
      </w:r>
    </w:p>
    <w:p w:rsidR="004F189E" w:rsidRPr="00F71858" w:rsidRDefault="004F189E" w:rsidP="00F71858">
      <w:pPr>
        <w:jc w:val="right"/>
      </w:pPr>
      <w:r w:rsidRPr="00F71858">
        <w:rPr>
          <w:rFonts w:hint="eastAsia"/>
        </w:rPr>
        <w:t>上海市工商联</w:t>
      </w:r>
      <w:r>
        <w:rPr>
          <w:rFonts w:hint="eastAsia"/>
        </w:rPr>
        <w:t xml:space="preserve"> 2021-9-29</w:t>
      </w:r>
    </w:p>
    <w:p w:rsidR="004F189E" w:rsidRDefault="004F189E" w:rsidP="008719F5">
      <w:pPr>
        <w:sectPr w:rsidR="004F189E" w:rsidSect="008719F5">
          <w:type w:val="continuous"/>
          <w:pgSz w:w="11906" w:h="16838"/>
          <w:pgMar w:top="1644" w:right="1236" w:bottom="1418" w:left="1814" w:header="851" w:footer="907" w:gutter="0"/>
          <w:pgNumType w:start="1"/>
          <w:cols w:space="720"/>
          <w:docGrid w:type="lines" w:linePitch="341" w:charSpace="2373"/>
        </w:sectPr>
      </w:pPr>
    </w:p>
    <w:p w:rsidR="00B8103D" w:rsidRDefault="00B8103D"/>
    <w:sectPr w:rsidR="00B810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189E"/>
    <w:rsid w:val="004F189E"/>
    <w:rsid w:val="00B810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18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18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443</Words>
  <Characters>2531</Characters>
  <Application>Microsoft Office Word</Application>
  <DocSecurity>0</DocSecurity>
  <Lines>21</Lines>
  <Paragraphs>5</Paragraphs>
  <ScaleCrop>false</ScaleCrop>
  <Company>Microsoft</Company>
  <LinksUpToDate>false</LinksUpToDate>
  <CharactersWithSpaces>2969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2022-07-18T08:27:00Z</dcterms:created>
</cp:coreProperties>
</file>