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44365" w:rsidRDefault="00C44365" w:rsidP="00CA2FE8">
      <w:pPr>
        <w:pStyle w:val="1"/>
      </w:pPr>
      <w:r w:rsidRPr="00CA2FE8">
        <w:rPr>
          <w:rFonts w:hint="eastAsia"/>
        </w:rPr>
        <w:t>天津市物协助力市公安局市工商联举办“企业服务日”活动</w:t>
      </w:r>
    </w:p>
    <w:p w:rsidR="00C44365" w:rsidRDefault="00C44365" w:rsidP="00C44365">
      <w:pPr>
        <w:ind w:firstLineChars="200" w:firstLine="420"/>
        <w:jc w:val="left"/>
      </w:pPr>
      <w:r>
        <w:rPr>
          <w:rFonts w:hint="eastAsia"/>
        </w:rPr>
        <w:t>了更好的贯彻落实“关于加强和平区法治化营商环境建设的实施方案”，加快推进和平区法治营商环境建设，努力营造公平、透明、可预期的法治化营商环境。</w:t>
      </w:r>
      <w:r>
        <w:t>7</w:t>
      </w:r>
      <w:r>
        <w:t>月</w:t>
      </w:r>
      <w:r>
        <w:t>10</w:t>
      </w:r>
      <w:r>
        <w:t>日上午，天津市公安局、市工商联与和平区工商联共同组织开展</w:t>
      </w:r>
      <w:r>
        <w:t>“2020</w:t>
      </w:r>
      <w:r>
        <w:t>年第七次防范经济犯罪预警服务平台企业服务日活动</w:t>
      </w:r>
      <w:r>
        <w:t>”</w:t>
      </w:r>
      <w:r>
        <w:t>。天津市工商联党组成员、机关党委书记范学义出席并讲话。天津市物业管理协会会长、天津市江苏商会会长林谷春出席活动。会议由天津市工商联法务部副部长陈维主持。</w:t>
      </w:r>
    </w:p>
    <w:p w:rsidR="00C44365" w:rsidRDefault="00C44365" w:rsidP="00C44365">
      <w:pPr>
        <w:ind w:firstLineChars="200" w:firstLine="420"/>
        <w:jc w:val="left"/>
      </w:pPr>
      <w:r>
        <w:rPr>
          <w:rFonts w:hint="eastAsia"/>
        </w:rPr>
        <w:t>范学义指出，多年来，和平区工商联勇于开拓、锐意进取，在普法宣传、社会治理、商会调解等方面做了卓有成效的工作。</w:t>
      </w:r>
      <w:r>
        <w:t>2018</w:t>
      </w:r>
      <w:r>
        <w:t>年，和平区工商联在全市率先成立了法律服务中心，受理解决了大量民营企业涉法涉诉问题，为和平区民营经济发展做出了贡献。面对突如其来的新冠肺炎疫情挑战，和平区民营企业坚决落实</w:t>
      </w:r>
      <w:r>
        <w:t>“</w:t>
      </w:r>
      <w:r>
        <w:t>六稳六保</w:t>
      </w:r>
      <w:r>
        <w:t>”</w:t>
      </w:r>
      <w:r>
        <w:t>工作要求，绝大多数已经实现复工复产，在这个过程中法治保障、法律服务至关重要。范学义说，形势和任务的发展要求我们进一步优化服务意识，延伸服务手臂，形成上下联动、左右互动的服务民营经济发展的工作新格局。范学义希望和平区工</w:t>
      </w:r>
      <w:r>
        <w:rPr>
          <w:rFonts w:hint="eastAsia"/>
        </w:rPr>
        <w:t>商联以此次活动为契机，进一步加强与区政法系统的工作衔接，充分整合区民营企业危机管理服务联席会议、区促进民营经济发展服务中心、市非公有制经济组织服务中心职能，通过严谨、务实、高效的工作，引导广大民营企业家在自觉接受党的领导的过程中凝聚共识，在服务我市经济社会发展中奋发有为，共同营造政商关系“新生态”，开创政商关系新境界，努力形成政商融洽、企业发展、和谐共赢的新局面。</w:t>
      </w:r>
    </w:p>
    <w:p w:rsidR="00C44365" w:rsidRDefault="00C44365" w:rsidP="00C44365">
      <w:pPr>
        <w:ind w:firstLineChars="200" w:firstLine="420"/>
        <w:jc w:val="left"/>
      </w:pPr>
      <w:r>
        <w:rPr>
          <w:rFonts w:hint="eastAsia"/>
        </w:rPr>
        <w:t>会上，天津市公安局经侦总队相关负责同志介绍了公安经侦部门职能任务、案件管辖和</w:t>
      </w:r>
      <w:r>
        <w:t>1</w:t>
      </w:r>
      <w:r>
        <w:t>年来打击经济犯罪战果。经侦法制支队干警结合法律规定和典型案例，对职务侵占、非法集资、虚开增值税发票、公司财产混同、信用卡规范使用、担保法律风险防控等民营企业家关心关注的热点难点问题进行了宣讲，对商会、企业现场提出的</w:t>
      </w:r>
      <w:r>
        <w:t>4</w:t>
      </w:r>
      <w:r>
        <w:t>个涉法问题进行了互动解答。依据市公安局市工商联《关于进一步优化营商环境服务企业发展的实施意见》相关规定，经侦总队民警、市工商联法律部工作人员被和平区工商联、市物业协会、江苏商会、扬州商会邀请担任</w:t>
      </w:r>
      <w:r>
        <w:t>“</w:t>
      </w:r>
      <w:r>
        <w:t>法治辅导员</w:t>
      </w:r>
      <w:r>
        <w:t>”</w:t>
      </w:r>
      <w:r>
        <w:t>。</w:t>
      </w:r>
    </w:p>
    <w:p w:rsidR="00C44365" w:rsidRDefault="00C44365" w:rsidP="00C44365">
      <w:pPr>
        <w:ind w:firstLineChars="200" w:firstLine="420"/>
        <w:jc w:val="left"/>
      </w:pPr>
      <w:r>
        <w:rPr>
          <w:rFonts w:hint="eastAsia"/>
        </w:rPr>
        <w:t>据了解，今年</w:t>
      </w:r>
      <w:r>
        <w:t>1</w:t>
      </w:r>
      <w:r>
        <w:t>月</w:t>
      </w:r>
      <w:r>
        <w:t>8</w:t>
      </w:r>
      <w:r>
        <w:t>日，天津市公安局、市工商联举行防范经济犯罪预警服务平台</w:t>
      </w:r>
      <w:r>
        <w:t>“</w:t>
      </w:r>
      <w:r>
        <w:t>企业服务日</w:t>
      </w:r>
      <w:r>
        <w:t>”</w:t>
      </w:r>
      <w:r>
        <w:t>启动仪式，天津市副市长、市公安局局长董家禄，全国工商联副主席、天津市政协副主席、市工商联主席黎昌晋出席。会上，市公安局与市工商联签订了《关于进一步优化营商环境服务企业发展的实施意见》，将</w:t>
      </w:r>
      <w:r>
        <w:t>“</w:t>
      </w:r>
      <w:r>
        <w:t>企业服务日</w:t>
      </w:r>
      <w:r>
        <w:t>”</w:t>
      </w:r>
      <w:r>
        <w:t>形成长效机制，于每月第二周的周五面向企业开展法律咨询服务，帮助解决涉及经济犯罪相关问题，并为企业开辟服务绿色通道。</w:t>
      </w:r>
    </w:p>
    <w:p w:rsidR="00C44365" w:rsidRDefault="00C44365" w:rsidP="00C44365">
      <w:pPr>
        <w:ind w:firstLineChars="200" w:firstLine="420"/>
        <w:jc w:val="left"/>
      </w:pPr>
      <w:r>
        <w:rPr>
          <w:rFonts w:hint="eastAsia"/>
        </w:rPr>
        <w:t>天津市公安局经侦总队、市工商联法律部相关负责同志，和平区工商联主要负责同志，和平区委政法委相关负责同志，市物业协会、天津江苏商会、扬州商会负责同志及和平区各街道商会负责同志、民营企业家代表</w:t>
      </w:r>
      <w:r>
        <w:t>30</w:t>
      </w:r>
      <w:r>
        <w:t>余人参加活动。此次活动采用线上线下相结合，主会场设在天津市物业管理协会会议室，以腾讯会议的形式面向和平区工商联、市物业协会、天津江苏商会、扬州商会会员</w:t>
      </w:r>
      <w:r>
        <w:t>300</w:t>
      </w:r>
      <w:r>
        <w:t>余人进行现场直播。</w:t>
      </w:r>
    </w:p>
    <w:p w:rsidR="00C44365" w:rsidRDefault="00C44365" w:rsidP="00C44365">
      <w:pPr>
        <w:ind w:firstLineChars="200" w:firstLine="420"/>
        <w:jc w:val="right"/>
      </w:pPr>
      <w:r w:rsidRPr="00CA2FE8">
        <w:rPr>
          <w:rFonts w:hint="eastAsia"/>
        </w:rPr>
        <w:t>微天津</w:t>
      </w:r>
      <w:r w:rsidRPr="00CA2FE8">
        <w:t>2020-07-24</w:t>
      </w:r>
    </w:p>
    <w:p w:rsidR="00C44365" w:rsidRDefault="00C44365" w:rsidP="00EE5948">
      <w:pPr>
        <w:sectPr w:rsidR="00C44365" w:rsidSect="00EE5948">
          <w:type w:val="continuous"/>
          <w:pgSz w:w="11906" w:h="16838"/>
          <w:pgMar w:top="1644" w:right="1236" w:bottom="1418" w:left="1814" w:header="851" w:footer="907" w:gutter="0"/>
          <w:pgNumType w:start="1"/>
          <w:cols w:space="720"/>
          <w:docGrid w:type="lines" w:linePitch="341" w:charSpace="2373"/>
        </w:sectPr>
      </w:pPr>
    </w:p>
    <w:p w:rsidR="00004B4B" w:rsidRDefault="00004B4B"/>
    <w:sectPr w:rsidR="00004B4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44365"/>
    <w:rsid w:val="00004B4B"/>
    <w:rsid w:val="00C4436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4436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4436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198</Words>
  <Characters>1131</Characters>
  <Application>Microsoft Office Word</Application>
  <DocSecurity>0</DocSecurity>
  <Lines>9</Lines>
  <Paragraphs>2</Paragraphs>
  <ScaleCrop>false</ScaleCrop>
  <Company>Sky123.Org</Company>
  <LinksUpToDate>false</LinksUpToDate>
  <CharactersWithSpaces>1327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2022-08-18T06:24:00Z</dcterms:created>
</cp:coreProperties>
</file>