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1999" w:rsidRDefault="001B1999" w:rsidP="00992298">
      <w:pPr>
        <w:pStyle w:val="1"/>
      </w:pPr>
      <w:r w:rsidRPr="00992298">
        <w:rPr>
          <w:rFonts w:hint="eastAsia"/>
        </w:rPr>
        <w:t>大兴安岭地区工商联深入企业送服务</w:t>
      </w:r>
    </w:p>
    <w:p w:rsidR="001B1999" w:rsidRDefault="001B1999" w:rsidP="001B1999">
      <w:pPr>
        <w:ind w:firstLineChars="200" w:firstLine="420"/>
        <w:jc w:val="left"/>
      </w:pPr>
      <w:r>
        <w:t>为深入推进大兴安岭地区</w:t>
      </w:r>
      <w:r>
        <w:t>“</w:t>
      </w:r>
      <w:r>
        <w:t>作风能力提升年</w:t>
      </w:r>
      <w:r>
        <w:t>”</w:t>
      </w:r>
      <w:r>
        <w:t>活动，近日，大兴安岭地区工商联主席郭春宣，副主席、秘书长安静一行深入大兴安岭大唐建筑工程有限公司走访调研。</w:t>
      </w:r>
    </w:p>
    <w:p w:rsidR="001B1999" w:rsidRDefault="001B1999" w:rsidP="001B1999">
      <w:pPr>
        <w:ind w:firstLineChars="200" w:firstLine="420"/>
        <w:jc w:val="left"/>
      </w:pPr>
      <w:r>
        <w:t>地区工商联服务组认真听取了企业负责人关于黑龙江省润龙建设集团有限公司、大兴安岭大唐建筑工程有限公司、大兴安岭九州物业有限公司三家企业经营状况的介绍，对企业提出的问题进行了细致全面的解答。在座谈过程中，服务组分别从工商联支持会员单位、目前我区招商政策等角度，与公司负责人进行深入交流，对企业在纳税方面对大兴安岭地区做出的贡献给予了充分的肯定，针对企业实际运营情况提出了</w:t>
      </w:r>
      <w:r>
        <w:t>3</w:t>
      </w:r>
      <w:r>
        <w:t>条切实可行的建议，一是要坚定发展信心。在疫情防控常态化下，对全球经济造成了很大的影响，经济增速放缓，但是国家、省、地纷纷出台了很多助力中</w:t>
      </w:r>
      <w:r>
        <w:rPr>
          <w:rFonts w:hint="eastAsia"/>
        </w:rPr>
        <w:t>小微企业发展的利好政策，帮助企业渡过难关，企业家要坚定发展信心。二是寻找转型发展的新契机。建筑行业作为绝对传统的一个行业，已经不复当年勇，就近几年来说，市场整体处于过度竞争状态，企业家也要做好企业转型升级的准备，发掘新的利润增长点。三是积极回报社会。企业在疫情期间，积极为加北村捐款捐物，希望企业继续弘扬企业家精神，积极参与“百企兴百村”行动，多种途径助力乡村振兴。</w:t>
      </w:r>
    </w:p>
    <w:p w:rsidR="001B1999" w:rsidRDefault="001B1999" w:rsidP="001B1999">
      <w:pPr>
        <w:ind w:firstLineChars="200" w:firstLine="420"/>
        <w:jc w:val="right"/>
      </w:pPr>
      <w:r w:rsidRPr="00992298">
        <w:rPr>
          <w:rFonts w:hint="eastAsia"/>
        </w:rPr>
        <w:t>地区工商联</w:t>
      </w:r>
      <w:r w:rsidRPr="00992298">
        <w:t>2022-08-04</w:t>
      </w:r>
    </w:p>
    <w:p w:rsidR="001B1999" w:rsidRDefault="001B1999" w:rsidP="00437FE8">
      <w:pPr>
        <w:sectPr w:rsidR="001B1999" w:rsidSect="00437FE8">
          <w:type w:val="continuous"/>
          <w:pgSz w:w="11906" w:h="16838"/>
          <w:pgMar w:top="1644" w:right="1236" w:bottom="1418" w:left="1814" w:header="851" w:footer="907" w:gutter="0"/>
          <w:pgNumType w:start="1"/>
          <w:cols w:space="720"/>
          <w:docGrid w:type="lines" w:linePitch="341" w:charSpace="2373"/>
        </w:sectPr>
      </w:pPr>
    </w:p>
    <w:p w:rsidR="00682065" w:rsidRDefault="00682065"/>
    <w:sectPr w:rsidR="006820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1999"/>
    <w:rsid w:val="001B1999"/>
    <w:rsid w:val="006820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19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199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Words>
  <Characters>464</Characters>
  <Application>Microsoft Office Word</Application>
  <DocSecurity>0</DocSecurity>
  <Lines>3</Lines>
  <Paragraphs>1</Paragraphs>
  <ScaleCrop>false</ScaleCrop>
  <Company>Sky123.Org</Company>
  <LinksUpToDate>false</LinksUpToDate>
  <CharactersWithSpaces>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