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3E97" w:rsidRDefault="00FB3E97" w:rsidP="0019441A">
      <w:pPr>
        <w:pStyle w:val="1"/>
      </w:pPr>
      <w:r w:rsidRPr="005E54C4">
        <w:rPr>
          <w:rFonts w:hint="eastAsia"/>
        </w:rPr>
        <w:t>平顶山市搭建“五大”服务平台</w:t>
      </w:r>
      <w:r w:rsidRPr="005E54C4">
        <w:t xml:space="preserve"> 赋能民营经济高质量发展</w:t>
      </w:r>
    </w:p>
    <w:p w:rsidR="00FB3E97" w:rsidRDefault="00FB3E97" w:rsidP="00FB3E97">
      <w:pPr>
        <w:ind w:firstLineChars="200" w:firstLine="420"/>
      </w:pPr>
      <w:r>
        <w:rPr>
          <w:rFonts w:hint="eastAsia"/>
        </w:rPr>
        <w:t>为进一步促进民营经济健康发展，平顶山市工商联积极搭建政企、银企、诉求反映、法律服务、政策推送“五大”平台，建立党委政府、金融机构、政法部门与民营企业家常态化联系沟通机制，赋能民营经济高质量发展。</w:t>
      </w:r>
    </w:p>
    <w:p w:rsidR="00FB3E97" w:rsidRDefault="00FB3E97" w:rsidP="0019441A">
      <w:r>
        <w:rPr>
          <w:rFonts w:hint="eastAsia"/>
        </w:rPr>
        <w:t xml:space="preserve">　　一是搭建政企对接平台。市工商联协助市委市政府每年定期召开</w:t>
      </w:r>
      <w:r>
        <w:t>2</w:t>
      </w:r>
      <w:r>
        <w:t>次民营企业座谈会，市委书记、市长和市直局委负责人与企业家面对面交流座谈，听取企业发展意见建议，帮助企业现场解决困难问题。市工商联与市中级人民法院、检察院、公安局、司法局、环保局、工信局、民政局、大数据局、金融办、人行、银监局等部门通过建立联席会议制度、成立联合服务机构等经常性联系沟通机制，为民营经济健康发展提供暖心服务。</w:t>
      </w:r>
    </w:p>
    <w:p w:rsidR="00FB3E97" w:rsidRDefault="00FB3E97" w:rsidP="0019441A">
      <w:r>
        <w:rPr>
          <w:rFonts w:hint="eastAsia"/>
        </w:rPr>
        <w:t xml:space="preserve">　　二是搭建诉求响应平台。在平顶山市促进非公有制经济和中小企业发展工作领导小组领导下，市工商联成立市民营企业诉求响应专班，建立民营企业网上诉求响应智慧服务平台和运营维护服务中心，</w:t>
      </w:r>
      <w:r>
        <w:t>23</w:t>
      </w:r>
      <w:r>
        <w:t>家涉企政府部门入驻平台，努力实现非公有制经济企业</w:t>
      </w:r>
      <w:r>
        <w:t>“</w:t>
      </w:r>
      <w:r>
        <w:t>有诉必接、有求必应、有问必答、有难必帮</w:t>
      </w:r>
      <w:r>
        <w:t>”</w:t>
      </w:r>
      <w:r>
        <w:t>。截至</w:t>
      </w:r>
      <w:r>
        <w:t>2022</w:t>
      </w:r>
      <w:r>
        <w:t>年</w:t>
      </w:r>
      <w:r>
        <w:t>2</w:t>
      </w:r>
      <w:r>
        <w:t>月，平台注册认证非公有制经济企业</w:t>
      </w:r>
      <w:r>
        <w:t>239981</w:t>
      </w:r>
      <w:r>
        <w:t>家，平台建立以来注册认证民营企业数量不断攀升，非公有制经济企业诉求处理效率不断提高，非公有制经济企业诉求在时限要求内处理率达到</w:t>
      </w:r>
      <w:r>
        <w:t>100%</w:t>
      </w:r>
      <w:r>
        <w:t>，满意率达到</w:t>
      </w:r>
      <w:r>
        <w:t>100%</w:t>
      </w:r>
      <w:r>
        <w:t>，起到了民营企业</w:t>
      </w:r>
      <w:r>
        <w:t>“</w:t>
      </w:r>
      <w:r>
        <w:t>网上信</w:t>
      </w:r>
      <w:r>
        <w:rPr>
          <w:rFonts w:hint="eastAsia"/>
        </w:rPr>
        <w:t>访局”的作用。</w:t>
      </w:r>
    </w:p>
    <w:p w:rsidR="00FB3E97" w:rsidRDefault="00FB3E97" w:rsidP="0019441A">
      <w:r>
        <w:rPr>
          <w:rFonts w:hint="eastAsia"/>
        </w:rPr>
        <w:t xml:space="preserve">　　三是搭建法律服务平台。市工商联联合执委企业河南倚天剑律师事务所成立平顶山市民营经济法律服务中心，开展法律服务进企业、进商会活动，积极反映协调企业涉法涉诉问题，为会员企业和直属商会提供法律咨询、专题讲座、风险诊断、依法维权服务；联合市检察院出台《平顶山市人民检察院</w:t>
      </w:r>
      <w:r>
        <w:t xml:space="preserve"> </w:t>
      </w:r>
      <w:r>
        <w:t>平顶山市工商业联合会关于健全联络机制</w:t>
      </w:r>
      <w:r>
        <w:t xml:space="preserve"> </w:t>
      </w:r>
      <w:r>
        <w:t>服务保障民营经济健康发展的十条意见》《关于充分发挥检察职能为民营企业发展营造良好法治环境的意见》，助推市公安局出台《平顶山市公安局保障和服务民营企业发展三十条措施》《平顶山市公安局关于进一步优化营商环境的通</w:t>
      </w:r>
      <w:r>
        <w:rPr>
          <w:rFonts w:hint="eastAsia"/>
        </w:rPr>
        <w:t>知》等相关文件意见和一系列具体措施；开展民营企业公益法治体检专项活动，对民营企业坚持“一家人对待”“一碗水端平”一条龙服务”；建立案件绿色快速办理和双向反馈机制，赋予了工商联代表民营企业家向公检法反映问题、报送案件的合法身份和权益，依法保护民营企业的合法权益和诉求，让民营企业家吃下法治“定心丸”。市工商联还邀请公检法司领导定期与非公有制经济人士举行座谈，定期深入非公有制经济企业走访调研，帮助非公有制经济企业协调解决涉法涉诉问题，齐抓共管营造法治化、规范化、可预期的良好营商环境。</w:t>
      </w:r>
    </w:p>
    <w:p w:rsidR="00FB3E97" w:rsidRDefault="00FB3E97" w:rsidP="0019441A">
      <w:r>
        <w:rPr>
          <w:rFonts w:hint="eastAsia"/>
        </w:rPr>
        <w:t xml:space="preserve">　　四是搭建融资服务平台。市工商联联合市金融局和商业银行建立银企对接平台，协助市政府出台《平顶山市金融助推中小企业成长计划》，探索建立免抵押、免担保低成本融资机制，定期召开银企对接会，为民营企业提供融资服务。各县级工商联、各直属商会均与商业银行建立起常态化制度化交流沟通机制，采取“线上询问</w:t>
      </w:r>
      <w:r>
        <w:t>+</w:t>
      </w:r>
      <w:r>
        <w:t>线下拜访</w:t>
      </w:r>
      <w:r>
        <w:t>”</w:t>
      </w:r>
      <w:r>
        <w:t>倾听企业诉求、</w:t>
      </w:r>
      <w:r>
        <w:t>“</w:t>
      </w:r>
      <w:r>
        <w:t>点面结合</w:t>
      </w:r>
      <w:r>
        <w:t>+</w:t>
      </w:r>
      <w:r>
        <w:t>台账管理</w:t>
      </w:r>
      <w:r>
        <w:t>”</w:t>
      </w:r>
      <w:r>
        <w:t>掌握企业需求、</w:t>
      </w:r>
      <w:r>
        <w:t>“</w:t>
      </w:r>
      <w:r>
        <w:t>一对一培训辅导</w:t>
      </w:r>
      <w:r>
        <w:t>”</w:t>
      </w:r>
      <w:r>
        <w:t>等方式，为民营企业提供金融服务，有效缓解了融资难、融资贵问题。</w:t>
      </w:r>
    </w:p>
    <w:p w:rsidR="00FB3E97" w:rsidRDefault="00FB3E97" w:rsidP="0019441A">
      <w:pPr>
        <w:ind w:firstLine="420"/>
      </w:pPr>
      <w:r>
        <w:rPr>
          <w:rFonts w:hint="eastAsia"/>
        </w:rPr>
        <w:t>五是搭建政策推送平台。依托工商联网站、微信群、公众号，及时推送支持民营经济发展的政策、措施、信息。加强与政府职能部门的协调对接，做好政策解读，推动政策落地落实落细。分层级建立了市、县、乡三级贯通的政策速递微信群</w:t>
      </w:r>
      <w:r>
        <w:t>163</w:t>
      </w:r>
      <w:r>
        <w:t>，覆盖全市民营企业</w:t>
      </w:r>
      <w:r>
        <w:t>12855</w:t>
      </w:r>
      <w:r>
        <w:t>家，编发《政策速递》</w:t>
      </w:r>
      <w:r>
        <w:t>99</w:t>
      </w:r>
      <w:r>
        <w:t>期，推送政策信息和政策解读</w:t>
      </w:r>
      <w:r>
        <w:t>380</w:t>
      </w:r>
      <w:r>
        <w:t>条，为解决涉企政策宣传</w:t>
      </w:r>
      <w:r>
        <w:t>“</w:t>
      </w:r>
      <w:r>
        <w:t>最后一公里</w:t>
      </w:r>
      <w:r>
        <w:t>”</w:t>
      </w:r>
      <w:r>
        <w:t>问题发挥了积极作用。</w:t>
      </w:r>
    </w:p>
    <w:p w:rsidR="00FB3E97" w:rsidRPr="0019441A" w:rsidRDefault="00FB3E97" w:rsidP="0019441A">
      <w:pPr>
        <w:ind w:firstLine="420"/>
        <w:jc w:val="right"/>
      </w:pPr>
      <w:r w:rsidRPr="005E54C4">
        <w:rPr>
          <w:rFonts w:hint="eastAsia"/>
        </w:rPr>
        <w:t>河南省工商联</w:t>
      </w:r>
      <w:r>
        <w:rPr>
          <w:rFonts w:hint="eastAsia"/>
        </w:rPr>
        <w:t xml:space="preserve"> 2022-3-15</w:t>
      </w:r>
    </w:p>
    <w:p w:rsidR="00FB3E97" w:rsidRDefault="00FB3E97" w:rsidP="00B85017">
      <w:pPr>
        <w:sectPr w:rsidR="00FB3E97" w:rsidSect="00B85017">
          <w:type w:val="continuous"/>
          <w:pgSz w:w="11906" w:h="16838"/>
          <w:pgMar w:top="1644" w:right="1236" w:bottom="1418" w:left="1814" w:header="851" w:footer="907" w:gutter="0"/>
          <w:pgNumType w:start="1"/>
          <w:cols w:space="720"/>
          <w:docGrid w:type="lines" w:linePitch="341" w:charSpace="2373"/>
        </w:sectPr>
      </w:pPr>
    </w:p>
    <w:p w:rsidR="00672A9F" w:rsidRDefault="00672A9F"/>
    <w:sectPr w:rsidR="00672A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3E97"/>
    <w:rsid w:val="00672A9F"/>
    <w:rsid w:val="00FB3E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3E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3E9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223</Words>
  <Characters>1272</Characters>
  <Application>Microsoft Office Word</Application>
  <DocSecurity>0</DocSecurity>
  <Lines>10</Lines>
  <Paragraphs>2</Paragraphs>
  <ScaleCrop>false</ScaleCrop>
  <Company>Microsoft</Company>
  <LinksUpToDate>false</LinksUpToDate>
  <CharactersWithSpaces>1493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2022-07-18T10:00:00Z</dcterms:created>
</cp:coreProperties>
</file>