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F5E" w:rsidRDefault="00D83F5E" w:rsidP="00594978">
      <w:pPr>
        <w:pStyle w:val="1"/>
      </w:pPr>
      <w:r w:rsidRPr="00594978">
        <w:rPr>
          <w:rFonts w:hint="eastAsia"/>
        </w:rPr>
        <w:t>遵义市工商联未来五年这样干</w:t>
      </w:r>
    </w:p>
    <w:p w:rsidR="00D83F5E" w:rsidRDefault="00D83F5E" w:rsidP="00594978">
      <w:r>
        <w:t xml:space="preserve">    </w:t>
      </w:r>
      <w:r>
        <w:t>日前召开的贵州省遵义市工商联第六次代表大会上，遵义市工商联主席骆伟向大会作工作报告时指出，今后五年，遵义市工商联将按照</w:t>
      </w:r>
      <w:r>
        <w:t>“</w:t>
      </w:r>
      <w:r>
        <w:t>一二三四五六</w:t>
      </w:r>
      <w:r>
        <w:t>”</w:t>
      </w:r>
      <w:r>
        <w:t>的思路推进工作，即围绕服务民营经济高质量发展这一个目标，紧扣</w:t>
      </w:r>
      <w:r>
        <w:t>“</w:t>
      </w:r>
      <w:r>
        <w:t>两个健康</w:t>
      </w:r>
      <w:r>
        <w:t>”</w:t>
      </w:r>
      <w:r>
        <w:t>主题，构建教育、服务、发展</w:t>
      </w:r>
      <w:r>
        <w:t>“</w:t>
      </w:r>
      <w:r>
        <w:t>三大体系</w:t>
      </w:r>
      <w:r>
        <w:t>”</w:t>
      </w:r>
      <w:r>
        <w:t>，落实教育引导、组织建设、光彩事业、参政议政</w:t>
      </w:r>
      <w:r>
        <w:t>“</w:t>
      </w:r>
      <w:r>
        <w:t>四大任务</w:t>
      </w:r>
      <w:r>
        <w:t>”</w:t>
      </w:r>
      <w:r>
        <w:t>，搭建政企沟通、诉求服务、交流合作、动态监测、对外宣传</w:t>
      </w:r>
      <w:r>
        <w:t>“</w:t>
      </w:r>
      <w:r>
        <w:t>五大平台</w:t>
      </w:r>
      <w:r>
        <w:t>”</w:t>
      </w:r>
      <w:r>
        <w:t>，打造遵商联盟大会、万企兴万村、商会党建、商务调解、</w:t>
      </w:r>
      <w:r>
        <w:t>“</w:t>
      </w:r>
      <w:r>
        <w:t>五好</w:t>
      </w:r>
      <w:r>
        <w:t>”</w:t>
      </w:r>
      <w:r>
        <w:t>县级工商联和</w:t>
      </w:r>
      <w:r>
        <w:t>“</w:t>
      </w:r>
      <w:r>
        <w:t>四好</w:t>
      </w:r>
      <w:r>
        <w:t>”</w:t>
      </w:r>
      <w:r>
        <w:t>商会、职称评审和技能培训</w:t>
      </w:r>
      <w:r>
        <w:t>“</w:t>
      </w:r>
      <w:r>
        <w:t>六大品牌</w:t>
      </w:r>
      <w:r>
        <w:t>”</w:t>
      </w:r>
      <w:r>
        <w:t>，为推进民营经济高质量</w:t>
      </w:r>
      <w:r>
        <w:rPr>
          <w:rFonts w:hint="eastAsia"/>
        </w:rPr>
        <w:t>发展，建设美丽幸福新遵义而努力奋斗。</w:t>
      </w:r>
    </w:p>
    <w:p w:rsidR="00D83F5E" w:rsidRDefault="00D83F5E" w:rsidP="00594978">
      <w:r>
        <w:t xml:space="preserve">    “</w:t>
      </w:r>
      <w:r>
        <w:t>回顾过去五年，我们深刻体会到：坚持党的领导是确保工商联事业成功的根本保证；用心用情服务是推进工商联工作的动力源泉；改革发展创新是确保工商联出彩的关键所在；牢记初心使命是展现工商联作为的必然选择。</w:t>
      </w:r>
      <w:r>
        <w:t>”</w:t>
      </w:r>
      <w:r>
        <w:t>骆伟说，尽管受到经济下行以及新冠肺炎疫情的影响，遵义市民营经济仍保持着平稳、强劲、健康的发展态势，民营经济占全市</w:t>
      </w:r>
      <w:r>
        <w:t>GDP</w:t>
      </w:r>
      <w:r>
        <w:t>的比重达</w:t>
      </w:r>
      <w:r>
        <w:t>56%</w:t>
      </w:r>
      <w:r>
        <w:t>。作为党和政府联系非公有制经济的桥梁和纽带，遵义市工商联紧扣</w:t>
      </w:r>
      <w:r>
        <w:t>“</w:t>
      </w:r>
      <w:r>
        <w:t>两个健康</w:t>
      </w:r>
      <w:r>
        <w:t>”</w:t>
      </w:r>
      <w:r>
        <w:t>主题，凝心聚力、真抓实干，较好地完成了第五次代表大会确定的各项目标任务，为全市地方经济社会发展作出了积</w:t>
      </w:r>
      <w:r>
        <w:rPr>
          <w:rFonts w:hint="eastAsia"/>
        </w:rPr>
        <w:t>极贡献。</w:t>
      </w:r>
    </w:p>
    <w:p w:rsidR="00D83F5E" w:rsidRDefault="00D83F5E" w:rsidP="00594978">
      <w:r>
        <w:t xml:space="preserve">    </w:t>
      </w:r>
      <w:r>
        <w:t>未来五年，遵义市工商联将重点聚焦教育引导，加强民营经济人士思想政治建设和工商联自身建设。教育引导民营经济人士听党话、感党恩、跟党走；不断加强工商联自身建设；聚焦组织建设，不断发展壮大基层商会；聚焦共同富裕，积极投身</w:t>
      </w:r>
      <w:r>
        <w:t>“</w:t>
      </w:r>
      <w:r>
        <w:t>万企兴万村</w:t>
      </w:r>
      <w:r>
        <w:t>”</w:t>
      </w:r>
      <w:r>
        <w:t>行动；聚焦社情民意，充分发挥民主监督和参政议政作用；聚焦平台建设，助推全市民营经济高质量发展；聚焦品牌塑造，展现新时代全市工商联的新形象新作为。</w:t>
      </w:r>
    </w:p>
    <w:p w:rsidR="00D83F5E" w:rsidRDefault="00D83F5E" w:rsidP="00594978">
      <w:r>
        <w:t xml:space="preserve">    </w:t>
      </w:r>
      <w:r>
        <w:t>全面做好商会发展和会员吸纳工作，让各行业、各领域、各地区都有商会组织和会员企业，画好工商联</w:t>
      </w:r>
      <w:r>
        <w:t>“</w:t>
      </w:r>
      <w:r>
        <w:t>同心圆</w:t>
      </w:r>
      <w:r>
        <w:t>”</w:t>
      </w:r>
      <w:r>
        <w:t>，实现商会组织全覆盖；全面开展</w:t>
      </w:r>
      <w:r>
        <w:t>“</w:t>
      </w:r>
      <w:r>
        <w:t>五好</w:t>
      </w:r>
      <w:r>
        <w:t>”</w:t>
      </w:r>
      <w:r>
        <w:t>县级工商联创建，确保</w:t>
      </w:r>
      <w:r>
        <w:t>14</w:t>
      </w:r>
      <w:r>
        <w:t>个县（市、区）工商联达标验收；以非公党建为引领，以</w:t>
      </w:r>
      <w:r>
        <w:t>“</w:t>
      </w:r>
      <w:r>
        <w:t>四好</w:t>
      </w:r>
      <w:r>
        <w:t>”</w:t>
      </w:r>
      <w:r>
        <w:t>商会创建为载体，大力推动商会规范化和标准化建设，不断改进学习教育、行业自律、会员服务的方式方法，切实把商会的职能发挥好。</w:t>
      </w:r>
    </w:p>
    <w:p w:rsidR="00D83F5E" w:rsidRDefault="00D83F5E" w:rsidP="00594978">
      <w:r>
        <w:t xml:space="preserve">    </w:t>
      </w:r>
      <w:r>
        <w:t>按照</w:t>
      </w:r>
      <w:r>
        <w:t>“</w:t>
      </w:r>
      <w:r>
        <w:t>五四三二一</w:t>
      </w:r>
      <w:r>
        <w:t>”</w:t>
      </w:r>
      <w:r>
        <w:t>的工作思路开展</w:t>
      </w:r>
      <w:r>
        <w:t>“</w:t>
      </w:r>
      <w:r>
        <w:t>万企兴万村</w:t>
      </w:r>
      <w:r>
        <w:t>”</w:t>
      </w:r>
      <w:r>
        <w:t>行动。即围绕农业产业五年发展规划，做到</w:t>
      </w:r>
      <w:r>
        <w:t>“</w:t>
      </w:r>
      <w:r>
        <w:t>四新一高</w:t>
      </w:r>
      <w:r>
        <w:t>”</w:t>
      </w:r>
      <w:r>
        <w:t>（发展新品种、推广新技术、构建新模式、发展新业态、实现高效益），形成一二三产业融合发展的产业闭环，实现企业和农民双赢，助力乡村打造</w:t>
      </w:r>
      <w:r>
        <w:t>“</w:t>
      </w:r>
      <w:r>
        <w:t>一村一品</w:t>
      </w:r>
      <w:r>
        <w:t>”</w:t>
      </w:r>
      <w:r>
        <w:t>或</w:t>
      </w:r>
      <w:r>
        <w:t>“</w:t>
      </w:r>
      <w:r>
        <w:t>多村一品</w:t>
      </w:r>
      <w:r>
        <w:t>”</w:t>
      </w:r>
      <w:r>
        <w:t>。要继续发扬脱贫攻坚精神，带动更多的民营企业投身</w:t>
      </w:r>
      <w:r>
        <w:t>“</w:t>
      </w:r>
      <w:r>
        <w:t>万企兴万村</w:t>
      </w:r>
      <w:r>
        <w:t>”</w:t>
      </w:r>
      <w:r>
        <w:t>行动，在示范创建、巩固脱贫攻坚成果、产业发展、东西部协作等方面做出新成绩，在乡村振兴的伟大实践中作出新贡献。</w:t>
      </w:r>
    </w:p>
    <w:p w:rsidR="00D83F5E" w:rsidRDefault="00D83F5E" w:rsidP="00594978">
      <w:r>
        <w:t xml:space="preserve">    </w:t>
      </w:r>
      <w:r>
        <w:t>大兴调查研究之风，撰写高质量的调研报告，当好市委、市政府的参谋；坚持问题导向，聚焦社会难点、热点和关注点，撰写高质量的政协提案，特别是在如何推动民营经济高质量发展、促进形成有利于民营经济发展的政策环境、法治环境、市场环境和社会环境方面多建言献策；按照思想政治好、行业代表性强、参政议政能力强、社会信誉好的标准，做好民营经济代表人士的发现、培养、推荐和管理，让工商联成为市委、市政府制定民营经济政策的</w:t>
      </w:r>
      <w:r>
        <w:t>“</w:t>
      </w:r>
      <w:r>
        <w:t>智囊团</w:t>
      </w:r>
      <w:r>
        <w:t>”</w:t>
      </w:r>
      <w:r>
        <w:t>。</w:t>
      </w:r>
    </w:p>
    <w:p w:rsidR="00D83F5E" w:rsidRDefault="00D83F5E" w:rsidP="00594978">
      <w:r>
        <w:t xml:space="preserve">    </w:t>
      </w:r>
      <w:r>
        <w:t>如何重点打造</w:t>
      </w:r>
      <w:r>
        <w:t>“</w:t>
      </w:r>
      <w:r>
        <w:t>五大平台</w:t>
      </w:r>
      <w:r>
        <w:t>”</w:t>
      </w:r>
      <w:r>
        <w:t>，骆伟进一步诠释：一是开展</w:t>
      </w:r>
      <w:r>
        <w:t>“</w:t>
      </w:r>
      <w:r>
        <w:t>双向</w:t>
      </w:r>
      <w:r>
        <w:t>”</w:t>
      </w:r>
      <w:r>
        <w:t>调研，既深入民营企业调研，收集民营经济发展所需和困难所在，又主动向有关部门了解形势导向和政策机遇。通过召开政企座谈会、发布民营经济动态、建立领导联系民营经济人士制度和政企</w:t>
      </w:r>
      <w:r>
        <w:t>“</w:t>
      </w:r>
      <w:r>
        <w:t>直通车</w:t>
      </w:r>
      <w:r>
        <w:t>”</w:t>
      </w:r>
      <w:r>
        <w:t>制度等形式，为政企沟通架起一座桥梁。</w:t>
      </w:r>
    </w:p>
    <w:p w:rsidR="00D83F5E" w:rsidRDefault="00D83F5E" w:rsidP="00594978">
      <w:r>
        <w:t xml:space="preserve">    </w:t>
      </w:r>
      <w:r>
        <w:t>二是与税务、市场监管、人社等部门建好政策服务平台，促进各项民营经济政策落地见效；与公检法司等部门建好法律服务平台，在法律咨询和援助、纠纷调解、劳动关系协调等方面给民营企业提供实质性的帮助；与金融部门建好金融服务平台，帮助民营企业解决融资难的问题；与科技部门、科研院校、发达地区工商联建好科技人才服务平台，促进科技创新，解决好人才的问题。</w:t>
      </w:r>
    </w:p>
    <w:p w:rsidR="00D83F5E" w:rsidRDefault="00D83F5E" w:rsidP="00594978">
      <w:r>
        <w:t xml:space="preserve">    </w:t>
      </w:r>
      <w:r>
        <w:t>三是用好遵商总会这个平台，促进全世界遵义籍民营企业家的沟通交流和合作；利用珠海对口帮扶遵义的契机，加强与珠海市工商联的联络交往；利用茶博会、辣博会、遵商联盟大会、白酒推介等契机加强与各地商会组织和民营企业的交流交往。</w:t>
      </w:r>
    </w:p>
    <w:p w:rsidR="00D83F5E" w:rsidRDefault="00D83F5E" w:rsidP="00594978">
      <w:r>
        <w:t xml:space="preserve">    </w:t>
      </w:r>
      <w:r>
        <w:t>四是用好全国工商联</w:t>
      </w:r>
      <w:r>
        <w:t>“</w:t>
      </w:r>
      <w:r>
        <w:t>民营企业调查系统</w:t>
      </w:r>
      <w:r>
        <w:t>”</w:t>
      </w:r>
      <w:r>
        <w:t>，发动更多的民营企业加入平台。通过网络问卷、投诉等形式开展调研，准确掌握遵义市民营经济发展状况以及在全国、全省的排位，为民营经济发展提供决策参考。</w:t>
      </w:r>
    </w:p>
    <w:p w:rsidR="00D83F5E" w:rsidRDefault="00D83F5E" w:rsidP="00594978">
      <w:r>
        <w:t xml:space="preserve">    </w:t>
      </w:r>
      <w:r>
        <w:t>五是坚持正确的舆论导向，办好工商联网站，大力宣传发展民营经济的方针政策以及商会（民营企业）的先进典型。加强与各地工商联的友情链接，把网站建成宣传推介遵义的一个窗口，让更多的企业家了解遵义、投资遵义。</w:t>
      </w:r>
    </w:p>
    <w:p w:rsidR="00D83F5E" w:rsidRDefault="00D83F5E" w:rsidP="00594978">
      <w:pPr>
        <w:ind w:firstLine="420"/>
      </w:pPr>
      <w:r>
        <w:t>如何打造</w:t>
      </w:r>
      <w:r>
        <w:t>“</w:t>
      </w:r>
      <w:r>
        <w:t>六大品牌</w:t>
      </w:r>
      <w:r>
        <w:t>”</w:t>
      </w:r>
      <w:r>
        <w:t>，骆伟表示：要不断总结经验，真正实现遵商联盟大会制度化、常态化、成果化，把遵商联盟大会培育成遵义对外招商引资的重要平台；要把</w:t>
      </w:r>
      <w:r>
        <w:t>“</w:t>
      </w:r>
      <w:r>
        <w:t>万企兴万村</w:t>
      </w:r>
      <w:r>
        <w:t>”</w:t>
      </w:r>
      <w:r>
        <w:t>行动作为发扬长征精神、遵义会议精神和优秀企业家精神的生动实践；以</w:t>
      </w:r>
      <w:r>
        <w:t>2021</w:t>
      </w:r>
      <w:r>
        <w:t>年</w:t>
      </w:r>
      <w:r>
        <w:t>11</w:t>
      </w:r>
      <w:r>
        <w:t>月正式成立市直属商会党委为新的起点，坚持党建引领，创新方式和手段，结合遵义红色文化，加强商会党组织建设，力争商会党建全覆盖，真正实现党建促会建、党建促发展；要健全各县（市、区）工商联和直属商会调解组织，实现商务调解全覆盖，帮助民营企业更好、更快地解决涉法诉求；力争全国</w:t>
      </w:r>
      <w:r>
        <w:rPr>
          <w:rFonts w:hint="eastAsia"/>
        </w:rPr>
        <w:t>“五好”县级工商联和“四好”商会创建全覆盖，打造一支更优更强的工商联队伍和商会组织；不断探索和创新，组建民营经济技术职称评审机构和技能培训机构，为民营经济高质量发展积累人才。</w:t>
      </w:r>
    </w:p>
    <w:p w:rsidR="00D83F5E" w:rsidRDefault="00D83F5E" w:rsidP="00594978">
      <w:pPr>
        <w:ind w:firstLine="420"/>
        <w:jc w:val="right"/>
      </w:pPr>
      <w:r w:rsidRPr="00594978">
        <w:rPr>
          <w:rFonts w:hint="eastAsia"/>
        </w:rPr>
        <w:t>中华工商时报</w:t>
      </w:r>
      <w:r>
        <w:rPr>
          <w:rFonts w:hint="eastAsia"/>
        </w:rPr>
        <w:t xml:space="preserve"> 2022-2-28</w:t>
      </w:r>
    </w:p>
    <w:p w:rsidR="00D83F5E" w:rsidRDefault="00D83F5E" w:rsidP="009156CD">
      <w:pPr>
        <w:sectPr w:rsidR="00D83F5E" w:rsidSect="009156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41B89" w:rsidRDefault="00641B89"/>
    <w:sectPr w:rsidR="00641B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3F5E"/>
    <w:rsid w:val="00641B89"/>
    <w:rsid w:val="00D83F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3F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83F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</Words>
  <Characters>1983</Characters>
  <Application>Microsoft Office Word</Application>
  <DocSecurity>0</DocSecurity>
  <Lines>16</Lines>
  <Paragraphs>4</Paragraphs>
  <ScaleCrop>false</ScaleCrop>
  <Company>Microsoft</Company>
  <LinksUpToDate>false</LinksUpToDate>
  <CharactersWithSpaces>2326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2022-07-18T09:50:00Z</dcterms:created>
</cp:coreProperties>
</file>