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73B4" w:rsidRDefault="00DD73B4" w:rsidP="005A43DC">
      <w:pPr>
        <w:pStyle w:val="1"/>
        <w:rPr>
          <w:rFonts w:hint="eastAsia"/>
        </w:rPr>
      </w:pPr>
      <w:r w:rsidRPr="005A43DC">
        <w:rPr>
          <w:rFonts w:hint="eastAsia"/>
        </w:rPr>
        <w:t>广安市工商联多措并举支持服务业发展</w:t>
      </w:r>
    </w:p>
    <w:p w:rsidR="00DD73B4" w:rsidRDefault="00DD73B4" w:rsidP="00DD73B4">
      <w:pPr>
        <w:ind w:firstLineChars="200" w:firstLine="420"/>
      </w:pPr>
      <w:r>
        <w:rPr>
          <w:rFonts w:hint="eastAsia"/>
        </w:rPr>
        <w:t>近年来，广安市工商联认真贯彻落实党中央、省委、市委支持民营经济发展的决策部署，紧紧围绕“两个健康”工作主题，发挥桥梁、纽带和助手作用，全力助推广安市服务业高质量发展，受到全国工商联副主席、省政协副主席、省工商联主席陈放充分肯定。</w:t>
      </w:r>
    </w:p>
    <w:p w:rsidR="00DD73B4" w:rsidRDefault="00DD73B4" w:rsidP="00DD73B4">
      <w:pPr>
        <w:ind w:firstLineChars="200" w:firstLine="420"/>
      </w:pPr>
      <w:r>
        <w:rPr>
          <w:rFonts w:hint="eastAsia"/>
        </w:rPr>
        <w:t>一、强化服务业政策宣传。一是突出宣传重点。及时转发中省市支持服务业发展的政策，编印发放常用法律法规、财税政策文件选编书籍；第一时间梳理编印《</w:t>
      </w:r>
      <w:r>
        <w:t>2020</w:t>
      </w:r>
      <w:r>
        <w:t>年</w:t>
      </w:r>
      <w:r>
        <w:t>“</w:t>
      </w:r>
      <w:r>
        <w:t>新冠肺炎</w:t>
      </w:r>
      <w:r>
        <w:t>”</w:t>
      </w:r>
      <w:r>
        <w:t>疫情下政策法律汇编》分发企业，指导企业用好用足工信部</w:t>
      </w:r>
      <w:r>
        <w:t>“20</w:t>
      </w:r>
      <w:r>
        <w:t>条</w:t>
      </w:r>
      <w:r>
        <w:t>”</w:t>
      </w:r>
      <w:r>
        <w:t>、省</w:t>
      </w:r>
      <w:r>
        <w:t>“10</w:t>
      </w:r>
      <w:r>
        <w:t>条</w:t>
      </w:r>
      <w:r>
        <w:t>”“13</w:t>
      </w:r>
      <w:r>
        <w:t>条</w:t>
      </w:r>
      <w:r>
        <w:t>”</w:t>
      </w:r>
      <w:r>
        <w:t>和市</w:t>
      </w:r>
      <w:r>
        <w:t>“20</w:t>
      </w:r>
      <w:r>
        <w:t>条</w:t>
      </w:r>
      <w:r>
        <w:t>”</w:t>
      </w:r>
      <w:r>
        <w:t>支持政策。二是搞好宣讲结合。主要结合常态化开展</w:t>
      </w:r>
      <w:r>
        <w:t>“</w:t>
      </w:r>
      <w:r>
        <w:t>依法治市</w:t>
      </w:r>
      <w:r>
        <w:t>·</w:t>
      </w:r>
      <w:r>
        <w:t>送法进百企</w:t>
      </w:r>
      <w:r>
        <w:t>”</w:t>
      </w:r>
      <w:r>
        <w:t>普法宣讲活动，举办非公有制经济普法培训班、行业商协会减税降费培训班、广安民营企业家外出（成都）考察培训班，大力宣传服务业政策，</w:t>
      </w:r>
      <w:r>
        <w:t>2000</w:t>
      </w:r>
      <w:r>
        <w:t>余人次受了教育。同时，还组织民营企业家免费参加</w:t>
      </w:r>
      <w:r>
        <w:rPr>
          <w:rFonts w:hint="eastAsia"/>
        </w:rPr>
        <w:t>省工商联“抗疫助企——企业线上培训”直播学习平台</w:t>
      </w:r>
      <w:r>
        <w:t>30</w:t>
      </w:r>
      <w:r>
        <w:t>余期。结合定期召开的全市非公有制经济人士双月学习会、主席（扩大）会、执委会等，大力宣传服务业，提高了广大非公有制经济人士对象服务业的认识和对已出台的优化营商环境政策措施的领悟。</w:t>
      </w:r>
    </w:p>
    <w:p w:rsidR="00DD73B4" w:rsidRDefault="00DD73B4" w:rsidP="00DD73B4">
      <w:pPr>
        <w:ind w:firstLineChars="200" w:firstLine="420"/>
      </w:pPr>
      <w:r>
        <w:rPr>
          <w:rFonts w:hint="eastAsia"/>
        </w:rPr>
        <w:t>二、主动搭台助推服务业。一是搭建服务平台。联合检察机关成立以非公经济普法基地为核心的普法平台，常态化开展法制宣传、法治问诊、法治体检等服务；联合税务、财政部门，成立财税服务中心，宣传财税法律政策，引导纳税人正确维护合法权益。联合市金融局等部门组建</w:t>
      </w:r>
      <w:r>
        <w:t>6</w:t>
      </w:r>
      <w:r>
        <w:t>个金融顾问团队，为民营企业提供金融融资建议等公益性金融咨询服务。二是搭建开放合作平台。抢抓成渝地区双城经济圈建设机遇，与重庆市合川区、渝北区工商联缔结友好工商联，与重庆市潼南区、合川区、渝北区工商联签订合作框架协议，加快推进广安市重庆商会成立，积极为两地服务业企业</w:t>
      </w:r>
      <w:r>
        <w:rPr>
          <w:rFonts w:hint="eastAsia"/>
        </w:rPr>
        <w:t>交流合作牵线搭桥，在开放中现实共赢。三是搭建交流互动平台。出台《广安市工商联</w:t>
      </w:r>
      <w:r>
        <w:t>(</w:t>
      </w:r>
      <w:r>
        <w:t>总商会</w:t>
      </w:r>
      <w:r>
        <w:t>)</w:t>
      </w:r>
      <w:r>
        <w:t>兼职副主席</w:t>
      </w:r>
      <w:r>
        <w:t>(</w:t>
      </w:r>
      <w:r>
        <w:t>副会长</w:t>
      </w:r>
      <w:r>
        <w:t>)</w:t>
      </w:r>
      <w:r>
        <w:t>轮值履职制度》，按照行业属性将全市</w:t>
      </w:r>
      <w:r>
        <w:t>161</w:t>
      </w:r>
      <w:r>
        <w:t>名执委企业分为</w:t>
      </w:r>
      <w:r>
        <w:t>6</w:t>
      </w:r>
      <w:r>
        <w:t>个轮值组，常态化开展有服务业企业参加的轮值活动；实施</w:t>
      </w:r>
      <w:r>
        <w:t>“</w:t>
      </w:r>
      <w:r>
        <w:t>双百工程</w:t>
      </w:r>
      <w:r>
        <w:t>”</w:t>
      </w:r>
      <w:r>
        <w:t>，每年组织</w:t>
      </w:r>
      <w:r>
        <w:t>100</w:t>
      </w:r>
      <w:r>
        <w:t>名企业家走出去考察学习，同时邀请</w:t>
      </w:r>
      <w:r>
        <w:t>100</w:t>
      </w:r>
      <w:r>
        <w:t>名企业走进小平故里开展投资考察交流，鼓励市内外企业家重视现代服务业，投身全市服务业发展的具体实践。</w:t>
      </w:r>
    </w:p>
    <w:p w:rsidR="00DD73B4" w:rsidRDefault="00DD73B4" w:rsidP="00DD73B4">
      <w:pPr>
        <w:ind w:firstLineChars="200" w:firstLine="420"/>
      </w:pPr>
      <w:r>
        <w:rPr>
          <w:rFonts w:hint="eastAsia"/>
        </w:rPr>
        <w:t>三、培塑服务标杆企业。一是通过召开“首届广商大会，评选发布“</w:t>
      </w:r>
      <w:r>
        <w:t>2019</w:t>
      </w:r>
      <w:r>
        <w:t>广安民营工业企业</w:t>
      </w:r>
      <w:r>
        <w:t>10</w:t>
      </w:r>
      <w:r>
        <w:t>强</w:t>
      </w:r>
      <w:r>
        <w:t>”“2019</w:t>
      </w:r>
      <w:r>
        <w:t>广安民营企业</w:t>
      </w:r>
      <w:r>
        <w:t>10</w:t>
      </w:r>
      <w:r>
        <w:t>强</w:t>
      </w:r>
      <w:r>
        <w:t>”“2019</w:t>
      </w:r>
      <w:r>
        <w:t>广安回乡创业</w:t>
      </w:r>
      <w:r>
        <w:t>10</w:t>
      </w:r>
      <w:r>
        <w:t>杰</w:t>
      </w:r>
      <w:r>
        <w:t>”</w:t>
      </w:r>
      <w:r>
        <w:t>，树立了一大批服务业企业典型，坚定其发展信心。二是联合市检察院、税务部通报表扬</w:t>
      </w:r>
      <w:r>
        <w:t>2019</w:t>
      </w:r>
      <w:r>
        <w:t>年</w:t>
      </w:r>
      <w:r>
        <w:t>“</w:t>
      </w:r>
      <w:r>
        <w:t>依法治企</w:t>
      </w:r>
      <w:r>
        <w:t>·</w:t>
      </w:r>
      <w:r>
        <w:t>诚信纳税</w:t>
      </w:r>
      <w:r>
        <w:t>”</w:t>
      </w:r>
      <w:r>
        <w:t>先进单位</w:t>
      </w:r>
      <w:r>
        <w:t>35</w:t>
      </w:r>
      <w:r>
        <w:t>个，不断提振了非公企业中服务业企业的发展信心。三是推荐</w:t>
      </w:r>
      <w:r>
        <w:t>5</w:t>
      </w:r>
      <w:r>
        <w:t>家企业成功入选</w:t>
      </w:r>
      <w:r>
        <w:t>“</w:t>
      </w:r>
      <w:r>
        <w:t>四川民营企业</w:t>
      </w:r>
      <w:r>
        <w:t>100</w:t>
      </w:r>
      <w:r>
        <w:t>强</w:t>
      </w:r>
      <w:r>
        <w:t>”</w:t>
      </w:r>
      <w:r>
        <w:t>名单，数量居全省第六位，其中服务业占</w:t>
      </w:r>
      <w:r>
        <w:t>3</w:t>
      </w:r>
      <w:r>
        <w:t>家。市工商联获</w:t>
      </w:r>
      <w:r>
        <w:t>2018</w:t>
      </w:r>
      <w:r>
        <w:t>四川民营企业</w:t>
      </w:r>
      <w:r>
        <w:t>100</w:t>
      </w:r>
      <w:r>
        <w:t>强发布工作先进单位称号。推荐市工商联团体会员</w:t>
      </w:r>
      <w:r>
        <w:t>——</w:t>
      </w:r>
      <w:r>
        <w:t>市厨师烹饪协会会长</w:t>
      </w:r>
      <w:r>
        <w:rPr>
          <w:rFonts w:hint="eastAsia"/>
        </w:rPr>
        <w:t>、广安正点时尚餐厅总经理李天均荣获</w:t>
      </w:r>
      <w:r>
        <w:t>2019</w:t>
      </w:r>
      <w:r>
        <w:t>年</w:t>
      </w:r>
      <w:r>
        <w:t>“</w:t>
      </w:r>
      <w:r>
        <w:t>全国先进个体工商户</w:t>
      </w:r>
      <w:r>
        <w:t>”</w:t>
      </w:r>
      <w:r>
        <w:t>，为全市服务业增光添彩。</w:t>
      </w:r>
    </w:p>
    <w:p w:rsidR="00DD73B4" w:rsidRDefault="00DD73B4" w:rsidP="00DD73B4">
      <w:pPr>
        <w:ind w:firstLineChars="200" w:firstLine="420"/>
        <w:rPr>
          <w:rFonts w:hint="eastAsia"/>
        </w:rPr>
      </w:pPr>
      <w:r>
        <w:rPr>
          <w:rFonts w:hint="eastAsia"/>
        </w:rPr>
        <w:t>四、创优服务业发展环境。一是通过调研创优发展环境。结合“走基层、解难题、抓落实”活动，深入民营企业了解疫情防控和复工复产情况，协调解决企业复工复产困难和问题。《广安民营经济发展调查》《广安民营企业复工复产及抗疫政策落实情况调查》《关于广安市民营企业自主创新能力调研的报告》等调研报告获市委市政府主要领导肯定性批示，并转相关部门办理落实。二是通过法律服务创优发展环境。加强与人社部门衔接，支持用好用足援企稳岗政策，帮助协调解决用工问题。指导邻水县、前锋区工商联成立了“商会人民调解委员会”，稳步推进广安市商会人民调解委员会成立，进一步拓宽商事纠纷化解渠道，主动为服务业企业开展维权服务数十次。三是通过关怀创优发展环境。为了减轻会员企业经济负担，助力企业复工复产、共渡疫情难关，市工商联主动降低会费缴费标准，</w:t>
      </w:r>
      <w:r>
        <w:t>2020</w:t>
      </w:r>
      <w:r>
        <w:t>年度会员会费按原定标准降低</w:t>
      </w:r>
      <w:r>
        <w:t>20%</w:t>
      </w:r>
      <w:r>
        <w:t>收取，获得了服务企业在内的广大会员企业好评。</w:t>
      </w:r>
    </w:p>
    <w:p w:rsidR="00DD73B4" w:rsidRPr="005A43DC" w:rsidRDefault="00DD73B4" w:rsidP="00DD73B4">
      <w:pPr>
        <w:ind w:firstLineChars="200" w:firstLine="420"/>
        <w:jc w:val="right"/>
      </w:pPr>
      <w:r w:rsidRPr="005A43DC">
        <w:rPr>
          <w:rFonts w:hint="eastAsia"/>
        </w:rPr>
        <w:t>广安市工商联</w:t>
      </w:r>
      <w:r>
        <w:rPr>
          <w:rFonts w:hint="eastAsia"/>
        </w:rPr>
        <w:t>2020-7-21</w:t>
      </w:r>
    </w:p>
    <w:p w:rsidR="00DD73B4" w:rsidRDefault="00DD73B4" w:rsidP="006B1945">
      <w:pPr>
        <w:sectPr w:rsidR="00DD73B4" w:rsidSect="006B1945">
          <w:type w:val="continuous"/>
          <w:pgSz w:w="11906" w:h="16838" w:code="9"/>
          <w:pgMar w:top="1644" w:right="1236" w:bottom="1418" w:left="1814" w:header="851" w:footer="907" w:gutter="0"/>
          <w:pgNumType w:start="1"/>
          <w:cols w:space="425"/>
          <w:docGrid w:type="lines" w:linePitch="341" w:charSpace="2373"/>
        </w:sectPr>
      </w:pPr>
    </w:p>
    <w:p w:rsidR="00E13F39" w:rsidRDefault="00E13F39"/>
    <w:sectPr w:rsidR="00E13F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73B4"/>
    <w:rsid w:val="00DD73B4"/>
    <w:rsid w:val="00E13F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D73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73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248</Words>
  <Characters>1417</Characters>
  <Application>Microsoft Office Word</Application>
  <DocSecurity>0</DocSecurity>
  <Lines>11</Lines>
  <Paragraphs>3</Paragraphs>
  <ScaleCrop>false</ScaleCrop>
  <Company>Microsoft</Company>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2022-07-18T07:00:00Z</dcterms:created>
</cp:coreProperties>
</file>