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A1338" w:rsidRDefault="006A1338" w:rsidP="007B73BE">
      <w:pPr>
        <w:pStyle w:val="1"/>
      </w:pPr>
      <w:r w:rsidRPr="007B73BE">
        <w:rPr>
          <w:rFonts w:hint="eastAsia"/>
        </w:rPr>
        <w:t>安徽：潜山市工商联抓好四个“坚持”</w:t>
      </w:r>
      <w:r w:rsidRPr="007B73BE">
        <w:t xml:space="preserve"> 倾力服务</w:t>
      </w:r>
      <w:r w:rsidRPr="007B73BE">
        <w:t>“</w:t>
      </w:r>
      <w:r w:rsidRPr="007B73BE">
        <w:t>两个健康</w:t>
      </w:r>
      <w:r w:rsidRPr="007B73BE">
        <w:t>”</w:t>
      </w:r>
    </w:p>
    <w:p w:rsidR="006A1338" w:rsidRDefault="006A1338" w:rsidP="006A1338">
      <w:pPr>
        <w:ind w:firstLineChars="200" w:firstLine="420"/>
        <w:jc w:val="left"/>
      </w:pPr>
      <w:r>
        <w:rPr>
          <w:rFonts w:hint="eastAsia"/>
        </w:rPr>
        <w:t>近年来，潜山市工商联充分发挥桥梁纽带和参谋助手作用，倾力服务民营经济“两个健康”，自</w:t>
      </w:r>
      <w:r>
        <w:t>2017</w:t>
      </w:r>
      <w:r>
        <w:t>年开始，连续三次（五年）被评为全国五好县级工商联；</w:t>
      </w:r>
      <w:r>
        <w:t>2020</w:t>
      </w:r>
      <w:r>
        <w:t>年，被全国工商联评为</w:t>
      </w:r>
      <w:r>
        <w:t>“</w:t>
      </w:r>
      <w:r>
        <w:t>抗击新冠肺炎疫情以来调查点工作先进基层工商联</w:t>
      </w:r>
      <w:r>
        <w:t>”</w:t>
      </w:r>
      <w:r>
        <w:t>。</w:t>
      </w:r>
      <w:r>
        <w:t>2019</w:t>
      </w:r>
      <w:r>
        <w:t>至</w:t>
      </w:r>
      <w:r>
        <w:t>2020</w:t>
      </w:r>
      <w:r>
        <w:t>年连续两年获评全省</w:t>
      </w:r>
      <w:r>
        <w:t>“</w:t>
      </w:r>
      <w:r>
        <w:t>五好</w:t>
      </w:r>
      <w:r>
        <w:t>”</w:t>
      </w:r>
      <w:r>
        <w:t>县级工商联；还获评</w:t>
      </w:r>
      <w:r>
        <w:t>“2021</w:t>
      </w:r>
      <w:r>
        <w:t>年度全省民营企业调查点工作县级示范单位</w:t>
      </w:r>
      <w:r>
        <w:t>”</w:t>
      </w:r>
      <w:r>
        <w:t>，</w:t>
      </w:r>
      <w:r>
        <w:t>2021</w:t>
      </w:r>
      <w:r>
        <w:t>年度全省</w:t>
      </w:r>
      <w:r>
        <w:t>“</w:t>
      </w:r>
      <w:r>
        <w:t>千企帮千村</w:t>
      </w:r>
      <w:r>
        <w:t>”</w:t>
      </w:r>
      <w:r>
        <w:t>先进集体；</w:t>
      </w:r>
      <w:r>
        <w:t>2020</w:t>
      </w:r>
      <w:r>
        <w:t>年度获评</w:t>
      </w:r>
      <w:r>
        <w:t>“</w:t>
      </w:r>
      <w:r>
        <w:t>安庆市抗击疫情优秀县级工商联</w:t>
      </w:r>
      <w:r>
        <w:t>”</w:t>
      </w:r>
      <w:r>
        <w:t>等荣誉称号。</w:t>
      </w:r>
    </w:p>
    <w:p w:rsidR="006A1338" w:rsidRDefault="006A1338" w:rsidP="006A1338">
      <w:pPr>
        <w:ind w:firstLineChars="200" w:firstLine="420"/>
        <w:jc w:val="left"/>
      </w:pPr>
      <w:r>
        <w:rPr>
          <w:rFonts w:hint="eastAsia"/>
        </w:rPr>
        <w:t>一、坚持政治建会，把牢工商联工作正确方向</w:t>
      </w:r>
    </w:p>
    <w:p w:rsidR="006A1338" w:rsidRDefault="006A1338" w:rsidP="006A1338">
      <w:pPr>
        <w:ind w:firstLineChars="200" w:firstLine="420"/>
        <w:jc w:val="left"/>
      </w:pPr>
      <w:r>
        <w:rPr>
          <w:rFonts w:hint="eastAsia"/>
        </w:rPr>
        <w:t>一是深化理想信念教育。坚持党对商会的全面领导，工商联所属商会党委加强对所属商会党支部的工作指导，七一期间组织</w:t>
      </w:r>
      <w:r>
        <w:t>3</w:t>
      </w:r>
      <w:r>
        <w:t>个功能型党支部到水吼、五庙开展</w:t>
      </w:r>
      <w:r>
        <w:t>“</w:t>
      </w:r>
      <w:r>
        <w:t>喜迎二十大</w:t>
      </w:r>
      <w:r>
        <w:t>·</w:t>
      </w:r>
      <w:r>
        <w:t>永远跟党走</w:t>
      </w:r>
      <w:r>
        <w:t>·</w:t>
      </w:r>
      <w:r>
        <w:t>奋进新征程</w:t>
      </w:r>
      <w:r>
        <w:t>”</w:t>
      </w:r>
      <w:r>
        <w:t>主题活动和</w:t>
      </w:r>
      <w:r>
        <w:t>“</w:t>
      </w:r>
      <w:r>
        <w:t>乡村振兴</w:t>
      </w:r>
      <w:r>
        <w:t>·</w:t>
      </w:r>
      <w:r>
        <w:t>民企同行</w:t>
      </w:r>
      <w:r>
        <w:t>”</w:t>
      </w:r>
      <w:r>
        <w:t>主题宣传教育活动，引导商会党员不断提高政治</w:t>
      </w:r>
      <w:r>
        <w:t>“</w:t>
      </w:r>
      <w:r>
        <w:t>三力</w:t>
      </w:r>
      <w:r>
        <w:t>”</w:t>
      </w:r>
      <w:r>
        <w:t>。开展民营经济人士思想动态调研，结合工商联联系商会工作机制和</w:t>
      </w:r>
      <w:r>
        <w:t>“</w:t>
      </w:r>
      <w:r>
        <w:t>新春访万企、助力解难题</w:t>
      </w:r>
      <w:r>
        <w:t>”</w:t>
      </w:r>
      <w:r>
        <w:t>等活动，集中走访基层商会、民营企业</w:t>
      </w:r>
      <w:r>
        <w:t>60</w:t>
      </w:r>
      <w:r>
        <w:t>余家，坚持把政治引领作为重要内容，教育引导非公经济人士拥护</w:t>
      </w:r>
      <w:r>
        <w:t>“</w:t>
      </w:r>
      <w:r>
        <w:t>两个确立</w:t>
      </w:r>
      <w:r>
        <w:t>”</w:t>
      </w:r>
      <w:r>
        <w:t>、增强</w:t>
      </w:r>
      <w:r>
        <w:t>“</w:t>
      </w:r>
      <w:r>
        <w:t>四个意识</w:t>
      </w:r>
      <w:r>
        <w:t>”</w:t>
      </w:r>
      <w:r>
        <w:t>、坚定</w:t>
      </w:r>
      <w:r>
        <w:t>“</w:t>
      </w:r>
      <w:r>
        <w:t>四个自信</w:t>
      </w:r>
      <w:r>
        <w:t>”</w:t>
      </w:r>
      <w:r>
        <w:t>，做到</w:t>
      </w:r>
      <w:r>
        <w:t>“</w:t>
      </w:r>
      <w:r>
        <w:t>两个维护</w:t>
      </w:r>
      <w:r>
        <w:t>”</w:t>
      </w:r>
      <w:r>
        <w:rPr>
          <w:rFonts w:hint="eastAsia"/>
        </w:rPr>
        <w:t>。通过有关会议、工作群等形式，及时发布优化营商环境条例、疫情防控工作要求、医保基金监管政策、疫情期间劳动保障法律法规、移风易俗倡议等，引导民营经济人士积极践行新发展理念、构建新发展格局。二是指导有序政治参与。畅通民营企业议政建言渠道，统筹产业结构、规模覆盖、行业代表性等情况，扩容调整我市民营企业调查系统至</w:t>
      </w:r>
      <w:r>
        <w:t>28</w:t>
      </w:r>
      <w:r>
        <w:t>家，在省工商联补贴</w:t>
      </w:r>
      <w:r>
        <w:t>120</w:t>
      </w:r>
      <w:r>
        <w:t>元基础上，潜山给每个企业配套补贴</w:t>
      </w:r>
      <w:r>
        <w:t>380</w:t>
      </w:r>
      <w:r>
        <w:t>元。组织调查点企业定期开展</w:t>
      </w:r>
      <w:r>
        <w:t>“</w:t>
      </w:r>
      <w:r>
        <w:t>民营企业评营商环境</w:t>
      </w:r>
      <w:r>
        <w:t>”</w:t>
      </w:r>
      <w:r>
        <w:t>调查、民营企业季度运行调查（填报率均为</w:t>
      </w:r>
      <w:r>
        <w:t>100%</w:t>
      </w:r>
      <w:r>
        <w:t>）、民营企业社会责任调研、安徽省上规模民营企业</w:t>
      </w:r>
      <w:r>
        <w:rPr>
          <w:rFonts w:hint="eastAsia"/>
        </w:rPr>
        <w:t>调研、绿色低碳发展调研问卷等，为党委政府制定政策提供基础信息依据。发挥工商联“直通车”作用，充分运用全国工商联“民营企业评营商环境”平台，开展潜山市民企满意度调查情况分析，客观反映情况、提出意见建议报市四大班子主要领导，获市委、市政府主要领导肯定及批示，目前正由市营商办将企业提出的问题分解安排相关部门予以解决并推进落实，受到民营企业和社会各界广泛好评。组织基层商会、民营企业参加机关效能建设民主评议，对乡镇、市直单位的服务态度、办事效率、工作实效等开展测评，彰显市委、市政府对民营经济的重视，推动构建“亲”“清”政商关系。加强工商联界别活动室建设，指导工商联界别政协委员运用政协提案、大会发言、社情民意等平台，积极反映诉求，提出可行建议，推动民营企业发展环境持续改善。</w:t>
      </w:r>
    </w:p>
    <w:p w:rsidR="006A1338" w:rsidRDefault="006A1338" w:rsidP="006A1338">
      <w:pPr>
        <w:ind w:firstLineChars="200" w:firstLine="420"/>
        <w:jc w:val="left"/>
      </w:pPr>
      <w:r>
        <w:rPr>
          <w:rFonts w:hint="eastAsia"/>
        </w:rPr>
        <w:t>二、坚持团结立会，广聚非公经济人士力量</w:t>
      </w:r>
    </w:p>
    <w:p w:rsidR="006A1338" w:rsidRDefault="006A1338" w:rsidP="006A1338">
      <w:pPr>
        <w:ind w:firstLineChars="200" w:firstLine="420"/>
        <w:jc w:val="left"/>
      </w:pPr>
      <w:r>
        <w:rPr>
          <w:rFonts w:hint="eastAsia"/>
        </w:rPr>
        <w:t>一是聚力乡村振兴。开展“优化农村营商环境，支持民企‘上山下乡’，接续推进乡村振兴”工作调研，持续巩固“百企帮百村”成果。推进“万企兴万村”行动，成立由市委常委、组织部长、统战部长为组长的“万企兴万村”领导小组，组织</w:t>
      </w:r>
      <w:r>
        <w:t>63</w:t>
      </w:r>
      <w:r>
        <w:t>个企业与</w:t>
      </w:r>
      <w:r>
        <w:t>60</w:t>
      </w:r>
      <w:r>
        <w:t>个脱贫村、</w:t>
      </w:r>
      <w:r>
        <w:t>3</w:t>
      </w:r>
      <w:r>
        <w:t>个非脱贫村结对，将工商联兼职副主席企业、常委企业、行业商会全部列入帮扶单位，会同科经、住建等有关部门率部分民营企业、行业商会到到帮扶村现场推进结对共建项目，认定县级实验项目</w:t>
      </w:r>
      <w:r>
        <w:t>2</w:t>
      </w:r>
      <w:r>
        <w:t>个（舒州商贸商会的水吼程湾菊花基地、天柱峡谷旅游发展有限公司的农旅融合产业），统筹村级禀赋和</w:t>
      </w:r>
      <w:r>
        <w:rPr>
          <w:rFonts w:hint="eastAsia"/>
        </w:rPr>
        <w:t>企业资源致力合作共赢。动员副主席、执常委企业积极采购新疆皮山县困难农户农产品，我市企业累计消费帮扶资金</w:t>
      </w:r>
      <w:r>
        <w:t>4</w:t>
      </w:r>
      <w:r>
        <w:t>万余元。帮助黄泥镇胜利村到供电公司争取台变有关项目、到农业农村局协调解决资金缺口事宜，到黄泥镇胜利村为民营企业协调中药材种植项目落地事宜并形成土地流转初步方案，促进村级集体经济发展，助推乡村振兴。七一前到黄泥镇胜利村慰问困难党员。二是助推双招双引。贯彻落实《关于更好发挥行业协会商会在</w:t>
      </w:r>
      <w:r>
        <w:t>“</w:t>
      </w:r>
      <w:r>
        <w:t>三地一区</w:t>
      </w:r>
      <w:r>
        <w:t>”</w:t>
      </w:r>
      <w:r>
        <w:t>建设和</w:t>
      </w:r>
      <w:r>
        <w:t>“</w:t>
      </w:r>
      <w:r>
        <w:t>双招双引</w:t>
      </w:r>
      <w:r>
        <w:t>”</w:t>
      </w:r>
      <w:r>
        <w:t>中作用的意见》，将双招双引纳入兼职副主席轮值工作安排，走访宁波安徽商会、宁波安庆商会、义乌安徽</w:t>
      </w:r>
      <w:r>
        <w:rPr>
          <w:rFonts w:hint="eastAsia"/>
        </w:rPr>
        <w:t>商会、义乌安庆商会等异地商会并开展招商引资推介，逢会必讲、逢见必谈，引导基层商会、异地商会积极开展亲情招商、平台招商、以商招商。利用春节在外优秀人才回乡、安庆新生代企业家来潜开展活动等契机，密切联系、友好接待部分潜山籍企业家，积极探索“双招双引”机会。三是推荐优秀民营企业和民营企业家。宣扬非公经济“正能量”，聚焦宣传非公经济人士致力创业创新、专注实体经济等先进典型，发挥典型的示范带动效应，为促进“两个健康”发展营造良好社会环境。积极向省联、市联、安庆市新生代企业家商会、安庆服装产业链商会推荐优秀民营经济人士作为兼职副主席、副会长、理事、代表等有关人选。组织华业香料、卫康制药、天元电缆等民营企业参与全省上规模民营企业调研，引导积极参与</w:t>
      </w:r>
      <w:r>
        <w:t>2021</w:t>
      </w:r>
      <w:r>
        <w:t>年度省</w:t>
      </w:r>
      <w:r>
        <w:t>“</w:t>
      </w:r>
      <w:r>
        <w:t>百强排序</w:t>
      </w:r>
      <w:r>
        <w:t>”</w:t>
      </w:r>
      <w:r>
        <w:t>。推荐支持家乡建设、热心公益事业的潜山籍优秀企业家参与</w:t>
      </w:r>
      <w:r>
        <w:t>“</w:t>
      </w:r>
      <w:r>
        <w:t>天南地北潜山人</w:t>
      </w:r>
      <w:r>
        <w:t>”</w:t>
      </w:r>
      <w:r>
        <w:t>宣传片拍摄。会同安庆电视台到华业香料开展</w:t>
      </w:r>
      <w:r>
        <w:t>“</w:t>
      </w:r>
      <w:r>
        <w:t>喜迎二十大</w:t>
      </w:r>
      <w:r>
        <w:t>•</w:t>
      </w:r>
      <w:r>
        <w:t>礼赞新时代</w:t>
      </w:r>
      <w:r>
        <w:t>”</w:t>
      </w:r>
      <w:r>
        <w:t>文艺采创活动，积极展示我市民营经济高质量发展的生动场面，努力营造重商、亲商、富商的环境氛围。</w:t>
      </w:r>
    </w:p>
    <w:p w:rsidR="006A1338" w:rsidRDefault="006A1338" w:rsidP="006A1338">
      <w:pPr>
        <w:ind w:firstLineChars="200" w:firstLine="420"/>
        <w:jc w:val="left"/>
      </w:pPr>
      <w:r>
        <w:rPr>
          <w:rFonts w:hint="eastAsia"/>
        </w:rPr>
        <w:t>三、坚持服务兴会，当好桥梁纽带和参谋助手</w:t>
      </w:r>
    </w:p>
    <w:p w:rsidR="006A1338" w:rsidRDefault="006A1338" w:rsidP="006A1338">
      <w:pPr>
        <w:ind w:firstLineChars="200" w:firstLine="420"/>
        <w:jc w:val="left"/>
      </w:pPr>
      <w:r>
        <w:rPr>
          <w:rFonts w:hint="eastAsia"/>
        </w:rPr>
        <w:t>一是搭建政策服务平台。运用“互联网</w:t>
      </w:r>
      <w:r>
        <w:t>+”</w:t>
      </w:r>
      <w:r>
        <w:t>开展惠企政策宣传，通过工商联有关常执委、商会工作群向会员企业发布支持实体经济发展政策清单、创建一流营商环境的实施方案、促进市场主体提质扩量增效的实施方案、小微企业税费政策汇编、双招双引优惠政策等，提升民营企业对政策的知晓率。组织所属</w:t>
      </w:r>
      <w:r>
        <w:t>5</w:t>
      </w:r>
      <w:r>
        <w:t>家行业商会和省刷业商会代表集中学习</w:t>
      </w:r>
      <w:r>
        <w:t>“</w:t>
      </w:r>
      <w:r>
        <w:t>便民办税春风行</w:t>
      </w:r>
      <w:r>
        <w:t xml:space="preserve"> </w:t>
      </w:r>
      <w:r>
        <w:t>春雨润苗惠万企</w:t>
      </w:r>
      <w:r>
        <w:t>”</w:t>
      </w:r>
      <w:r>
        <w:t>组合式税费支持政策，多形式宣传支持企业发展的决策部署，助推民营经济健康发展。二是搭建金融服务平台。推动银企对接金融服务，借助工商联与建行签订的《推动金融服务实体经济高质</w:t>
      </w:r>
      <w:r>
        <w:rPr>
          <w:rFonts w:hint="eastAsia"/>
        </w:rPr>
        <w:t>量发展战略合作协议》，为会员企业融资需求提供服务平台。收集</w:t>
      </w:r>
      <w:r>
        <w:t>21</w:t>
      </w:r>
      <w:r>
        <w:t>家基层商会对接银行机构合作意向，由市银保监管组、金融办将名单分配至相关银行机构，同时收集会员企业融资需求，积极与金融办等部门对接，致力为商会会员企业开展融资服务。三是搭建技术服务平台。推动解决技术难题，向会员企业征集技术需求，通过省委统战部开展的</w:t>
      </w:r>
      <w:r>
        <w:t xml:space="preserve">2022 </w:t>
      </w:r>
      <w:r>
        <w:t>年</w:t>
      </w:r>
      <w:r>
        <w:t>“</w:t>
      </w:r>
      <w:r>
        <w:t>美好安徽智汇行</w:t>
      </w:r>
      <w:r>
        <w:t>”</w:t>
      </w:r>
      <w:r>
        <w:t>活动，积极帮助企业解决技术研发、科技成果转化过程中的技术难题及需求。组织北京锐业、法罗适等常执委企业参加安庆市医药企业发展座谈会，指导问题反映及建议提议，支持推动医药产业发展</w:t>
      </w:r>
      <w:r>
        <w:rPr>
          <w:rFonts w:hint="eastAsia"/>
        </w:rPr>
        <w:t>。到汉狮新麦杰、禾茂中意、金诚永泰等服装行业企业实地调研，了解企业基础设施建设、设备工艺、纺织服装产业链延伸等情况，向安庆市有关部门反映意见建议。四是搭建用工服务平台。推动构建和谐劳动关系，会同总工会、人社局等联合开展“促就业、抓重点、求实效”集体协商“春季要约”行动，引导商会企业遵章守法，维护职工合法劳动权益。积极对接会员企业、所属商会，收集民营企业高校毕业生岗位需求</w:t>
      </w:r>
      <w:r>
        <w:t>214</w:t>
      </w:r>
      <w:r>
        <w:t>个，及时报省、市工商联和我市劳动就业局，通过省联等多方平台与高校对接，推动企业用工服务。五是搭建法律服务平台。坚持工商联与法院、检察院</w:t>
      </w:r>
      <w:r>
        <w:rPr>
          <w:rFonts w:hint="eastAsia"/>
        </w:rPr>
        <w:t>沟通联系机制，为民营企业提供优质的法治服务“直通车”。聘请工商联（总商会）法律顾问，定期开展法律咨询、培训等服务。发挥总商会调解委员会作用，积极对接有关部门为商贸商会</w:t>
      </w:r>
      <w:r>
        <w:t>20</w:t>
      </w:r>
      <w:r>
        <w:t>余名会员协调商场拖欠货款事宜。会同税务局联合开展助力小微市场主体发展</w:t>
      </w:r>
      <w:r>
        <w:t>“</w:t>
      </w:r>
      <w:r>
        <w:t>春雨润苗</w:t>
      </w:r>
      <w:r>
        <w:t>”</w:t>
      </w:r>
      <w:r>
        <w:t>专项行动，组织部分行业商会、乡镇商会企业参与税务系统沉浸式体验走流程活动，积极推动</w:t>
      </w:r>
      <w:r>
        <w:t>“</w:t>
      </w:r>
      <w:r>
        <w:t>税商企零距离</w:t>
      </w:r>
      <w:r>
        <w:t>”</w:t>
      </w:r>
      <w:r>
        <w:t>，致力为商会、企业提供更加优质便捷的服务。</w:t>
      </w:r>
    </w:p>
    <w:p w:rsidR="006A1338" w:rsidRDefault="006A1338" w:rsidP="006A1338">
      <w:pPr>
        <w:ind w:firstLineChars="200" w:firstLine="420"/>
        <w:jc w:val="left"/>
      </w:pPr>
      <w:r>
        <w:rPr>
          <w:rFonts w:hint="eastAsia"/>
        </w:rPr>
        <w:t>四、坚持改革强会，推进工商联事业发展</w:t>
      </w:r>
    </w:p>
    <w:p w:rsidR="006A1338" w:rsidRDefault="006A1338" w:rsidP="006A1338">
      <w:pPr>
        <w:ind w:firstLineChars="200" w:firstLine="420"/>
        <w:jc w:val="left"/>
      </w:pPr>
      <w:r>
        <w:rPr>
          <w:rFonts w:hint="eastAsia"/>
        </w:rPr>
        <w:t>一是加强班子建设。完善兼职副主席轮值制度，明确“三个一”工作要求（开展一次公益行动、一次招商行动、一次主题活动），进一步激发兼职副主席工作的积极性、主动性和创造性。充分发挥兼职副主席、常执委积极作用，引导致力乡村振兴、双招双引和会员服务，全面增强工商联组织的凝聚力、执行力和影响力。积极向市委组织部、编办争取支持，探索建立工商联商协会发展中心。二是指导商会发展。完善《潜山市工商联会员发展和管理办法》，更新完善会员库，截至目前会员数</w:t>
      </w:r>
      <w:r>
        <w:t>1015</w:t>
      </w:r>
      <w:r>
        <w:t>个，其中团体会员</w:t>
      </w:r>
      <w:r>
        <w:t>21</w:t>
      </w:r>
      <w:r>
        <w:t>个、个人会员</w:t>
      </w:r>
      <w:r>
        <w:t>225</w:t>
      </w:r>
      <w:r>
        <w:t>个，企业会员</w:t>
      </w:r>
      <w:r>
        <w:t>769</w:t>
      </w:r>
      <w:r>
        <w:t>个。修订《关</w:t>
      </w:r>
      <w:r>
        <w:rPr>
          <w:rFonts w:hint="eastAsia"/>
        </w:rPr>
        <w:t>于加强商（协）会财务管理指导意见》，对</w:t>
      </w:r>
      <w:r>
        <w:t>4</w:t>
      </w:r>
      <w:r>
        <w:t>家行业商会开展财务审计，并就审计情况进行反馈，指导进一步规范财务管理。督促指导</w:t>
      </w:r>
      <w:r>
        <w:t>21</w:t>
      </w:r>
      <w:r>
        <w:t>家基层商会全面开展社会组织年检，指导商会规范管理，积极协助参与党委、政府中心工作。定期走访所属商会，加强政治引导、工作指导、管理服务，指导医药健康产业商会争创班子建设好、团结教育好、服务发展好、自律规范好的省</w:t>
      </w:r>
      <w:r>
        <w:t>“</w:t>
      </w:r>
      <w:r>
        <w:t>四好</w:t>
      </w:r>
      <w:r>
        <w:t>”</w:t>
      </w:r>
      <w:r>
        <w:t>商会。会同民政、文旅体等有关部门加强对医药健康和文化旅游</w:t>
      </w:r>
      <w:r>
        <w:t>2</w:t>
      </w:r>
      <w:r>
        <w:t>个主导产业商会的指导联络，及时拨付</w:t>
      </w:r>
      <w:r>
        <w:t>30</w:t>
      </w:r>
      <w:r>
        <w:t>万元工作经费。指导服装商会顺利完成换届工作。三是推进异地商会组建。与深圳有关方</w:t>
      </w:r>
      <w:r>
        <w:rPr>
          <w:rFonts w:hint="eastAsia"/>
        </w:rPr>
        <w:t>面加强联系沟通，成功组建深圳潜山商会，</w:t>
      </w:r>
      <w:r>
        <w:t>6</w:t>
      </w:r>
      <w:r>
        <w:t>月</w:t>
      </w:r>
      <w:r>
        <w:t>26</w:t>
      </w:r>
      <w:r>
        <w:t>日在深圳召开深圳市安徽潜山商会成立大会，市长王国林，政协主席涂高生，市委常委、组织部长、统战部长产敬春等市领导以及工商联、招商中心等部门负责同志出席会议。坚持与西宁、南京、宁波、义乌等地企业家常态化联系，持续推动异地商会组建工作。</w:t>
      </w:r>
    </w:p>
    <w:p w:rsidR="006A1338" w:rsidRDefault="006A1338" w:rsidP="006A1338">
      <w:pPr>
        <w:ind w:firstLineChars="200" w:firstLine="420"/>
        <w:jc w:val="left"/>
      </w:pPr>
      <w:r>
        <w:rPr>
          <w:rFonts w:hint="eastAsia"/>
        </w:rPr>
        <w:t>下一步，潜山市工商联将进一步改进作风，切实架好桥梁、拉紧纽带、当好助手、做实服务，倾力服务民营经济健康发展和民营经济人士健康成长。</w:t>
      </w:r>
    </w:p>
    <w:p w:rsidR="006A1338" w:rsidRDefault="006A1338" w:rsidP="006A1338">
      <w:pPr>
        <w:ind w:firstLineChars="200" w:firstLine="420"/>
        <w:jc w:val="right"/>
      </w:pPr>
      <w:r w:rsidRPr="007B73BE">
        <w:rPr>
          <w:rFonts w:hint="eastAsia"/>
        </w:rPr>
        <w:t>安徽省工商联</w:t>
      </w:r>
      <w:r>
        <w:t xml:space="preserve"> </w:t>
      </w:r>
      <w:r w:rsidRPr="007B73BE">
        <w:t>2022-07-27</w:t>
      </w:r>
    </w:p>
    <w:p w:rsidR="006A1338" w:rsidRDefault="006A1338" w:rsidP="00437FE8">
      <w:pPr>
        <w:sectPr w:rsidR="006A1338" w:rsidSect="00437FE8">
          <w:type w:val="continuous"/>
          <w:pgSz w:w="11906" w:h="16838"/>
          <w:pgMar w:top="1644" w:right="1236" w:bottom="1418" w:left="1814" w:header="851" w:footer="907" w:gutter="0"/>
          <w:pgNumType w:start="1"/>
          <w:cols w:space="720"/>
          <w:docGrid w:type="lines" w:linePitch="341" w:charSpace="2373"/>
        </w:sectPr>
      </w:pPr>
    </w:p>
    <w:p w:rsidR="0001571C" w:rsidRDefault="0001571C"/>
    <w:sectPr w:rsidR="0001571C">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6A1338"/>
    <w:rsid w:val="0001571C"/>
    <w:rsid w:val="006A1338"/>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6A1338"/>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6A1338"/>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571</Words>
  <Characters>3259</Characters>
  <Application>Microsoft Office Word</Application>
  <DocSecurity>0</DocSecurity>
  <Lines>27</Lines>
  <Paragraphs>7</Paragraphs>
  <ScaleCrop>false</ScaleCrop>
  <Company>Sky123.Org</Company>
  <LinksUpToDate>false</LinksUpToDate>
  <CharactersWithSpaces>3823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
  <cp:revision>1</cp:revision>
  <dcterms:created xsi:type="dcterms:W3CDTF">2022-08-16T01:35:00Z</dcterms:created>
</cp:coreProperties>
</file>