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22" w:rsidRDefault="000A4622" w:rsidP="007B73BE">
      <w:pPr>
        <w:pStyle w:val="1"/>
      </w:pPr>
      <w:r w:rsidRPr="007B73BE">
        <w:rPr>
          <w:rFonts w:hint="eastAsia"/>
        </w:rPr>
        <w:t>山东聊城东昌府区工商联：引导企业开展合规建设</w:t>
      </w:r>
    </w:p>
    <w:p w:rsidR="000A4622" w:rsidRDefault="000A4622" w:rsidP="000A4622">
      <w:pPr>
        <w:ind w:firstLineChars="200" w:firstLine="420"/>
      </w:pPr>
      <w:r>
        <w:rPr>
          <w:rFonts w:hint="eastAsia"/>
        </w:rPr>
        <w:t>日前，山东省聊城市东昌府区工商联对</w:t>
      </w:r>
      <w:r>
        <w:t>5</w:t>
      </w:r>
      <w:r>
        <w:t>家涉案企业启动第三方机制，其中</w:t>
      </w:r>
      <w:r>
        <w:t>1</w:t>
      </w:r>
      <w:r>
        <w:t>家企业已完成合规整改，区检察院作出不起诉决定。其他</w:t>
      </w:r>
      <w:r>
        <w:t>4</w:t>
      </w:r>
      <w:r>
        <w:t>家企业正严格按照程序进行合规整改，并将在</w:t>
      </w:r>
      <w:r>
        <w:t>2</w:t>
      </w:r>
      <w:r>
        <w:t>个月内陆续完成合规建设。</w:t>
      </w:r>
    </w:p>
    <w:p w:rsidR="000A4622" w:rsidRDefault="000A4622" w:rsidP="000A4622">
      <w:pPr>
        <w:ind w:firstLineChars="200" w:firstLine="420"/>
      </w:pPr>
      <w:r>
        <w:rPr>
          <w:rFonts w:hint="eastAsia"/>
        </w:rPr>
        <w:t>今年以来，东昌府区工商联坚持问题导向，立足先行先试，积极为涉案企业创造合规整改机会，引导企业开展合规建设，推动了法治化营商环境整体进步。</w:t>
      </w:r>
    </w:p>
    <w:p w:rsidR="000A4622" w:rsidRDefault="000A4622" w:rsidP="000A4622">
      <w:pPr>
        <w:ind w:firstLineChars="200" w:firstLine="420"/>
      </w:pPr>
      <w:r>
        <w:rPr>
          <w:rFonts w:hint="eastAsia"/>
        </w:rPr>
        <w:t>“东昌府区工商联在法律维权领域开展工作较早。”区工商联相关负责人表示，早在</w:t>
      </w:r>
      <w:r>
        <w:t>2013</w:t>
      </w:r>
      <w:r>
        <w:t>年</w:t>
      </w:r>
      <w:r>
        <w:t>6</w:t>
      </w:r>
      <w:r>
        <w:t>月就成立了全市工商联系统首家法律维权中心，</w:t>
      </w:r>
      <w:r>
        <w:t>2017</w:t>
      </w:r>
      <w:r>
        <w:t>年</w:t>
      </w:r>
      <w:r>
        <w:t>5</w:t>
      </w:r>
      <w:r>
        <w:t>月又在全省工商联系统率先成立县工商联</w:t>
      </w:r>
      <w:r>
        <w:t>“</w:t>
      </w:r>
      <w:r>
        <w:t>人民调解委员会</w:t>
      </w:r>
      <w:r>
        <w:t>”</w:t>
      </w:r>
      <w:r>
        <w:t>。截至目前，调委会共受理各类纠纷</w:t>
      </w:r>
      <w:r>
        <w:t>230</w:t>
      </w:r>
      <w:r>
        <w:t>余起，涉及金额近</w:t>
      </w:r>
      <w:r>
        <w:t>3</w:t>
      </w:r>
      <w:r>
        <w:t>亿元，均未发生违约、复调、反悔等情况，真正做到了</w:t>
      </w:r>
      <w:r>
        <w:t>“</w:t>
      </w:r>
      <w:r>
        <w:t>小事不出企、大事不出区、矛盾不上交</w:t>
      </w:r>
      <w:r>
        <w:t>”</w:t>
      </w:r>
      <w:r>
        <w:t>，实现了</w:t>
      </w:r>
      <w:r>
        <w:t>“</w:t>
      </w:r>
      <w:r>
        <w:t>案结、事了、人和</w:t>
      </w:r>
      <w:r>
        <w:t>”</w:t>
      </w:r>
      <w:r>
        <w:t>。这些经验做法得到了上级工商联的充分肯定。</w:t>
      </w:r>
    </w:p>
    <w:p w:rsidR="000A4622" w:rsidRDefault="000A4622" w:rsidP="000A4622">
      <w:pPr>
        <w:ind w:firstLineChars="200" w:firstLine="420"/>
      </w:pPr>
      <w:r>
        <w:t>2020</w:t>
      </w:r>
      <w:r>
        <w:t>年</w:t>
      </w:r>
      <w:r>
        <w:t>10</w:t>
      </w:r>
      <w:r>
        <w:t>月，东昌府区工商联、区检察院联合建立服务民营经济发展协作机制，把保护企业权益、营造良好环境、建立常态化机制作为工作重点，为支持民营经济高质量发展提供了坚强的法律保障。</w:t>
      </w:r>
    </w:p>
    <w:p w:rsidR="000A4622" w:rsidRDefault="000A4622" w:rsidP="000A4622">
      <w:pPr>
        <w:ind w:firstLineChars="200" w:firstLine="420"/>
      </w:pPr>
      <w:r>
        <w:t>2021</w:t>
      </w:r>
      <w:r>
        <w:t>年</w:t>
      </w:r>
      <w:r>
        <w:t>11</w:t>
      </w:r>
      <w:r>
        <w:t>月，东昌府区工商联牵头建立企业合规第三方监督评估机制，为民营企业合法健康发展保驾护航、纠正违法行为提供新思路。区工商联对专业人才严格管理，坚决防止</w:t>
      </w:r>
      <w:r>
        <w:t>“</w:t>
      </w:r>
      <w:r>
        <w:t>挂名考察</w:t>
      </w:r>
      <w:r>
        <w:t>”“</w:t>
      </w:r>
      <w:r>
        <w:t>参团考察</w:t>
      </w:r>
      <w:r>
        <w:t>”</w:t>
      </w:r>
      <w:r>
        <w:t>现象，推动履职标准化，建立案件合规第三方工作平台；推动整改成效评估标准化，督促涉案企业落实第三方整改意见，按时提交整改报告，确保涉案企业真整改、真合规；加强示范带动，总结首批案件经验，建立企业合规案例库，引导企业从</w:t>
      </w:r>
      <w:r>
        <w:t>“</w:t>
      </w:r>
      <w:r>
        <w:t>被动合规</w:t>
      </w:r>
      <w:r>
        <w:t>”</w:t>
      </w:r>
      <w:r>
        <w:t>到</w:t>
      </w:r>
      <w:r>
        <w:t>“</w:t>
      </w:r>
      <w:r>
        <w:t>主动合规</w:t>
      </w:r>
      <w:r>
        <w:t>”</w:t>
      </w:r>
      <w:r>
        <w:t>、从</w:t>
      </w:r>
      <w:r>
        <w:t>“</w:t>
      </w:r>
      <w:r>
        <w:t>个体合规</w:t>
      </w:r>
      <w:r>
        <w:t>”</w:t>
      </w:r>
      <w:r>
        <w:t>到</w:t>
      </w:r>
      <w:r>
        <w:t>“</w:t>
      </w:r>
      <w:r>
        <w:t>行业合规</w:t>
      </w:r>
      <w:r>
        <w:t>”</w:t>
      </w:r>
      <w:r>
        <w:t>转变。</w:t>
      </w:r>
    </w:p>
    <w:p w:rsidR="000A4622" w:rsidRDefault="000A4622" w:rsidP="000A4622">
      <w:pPr>
        <w:ind w:firstLineChars="200" w:firstLine="420"/>
      </w:pPr>
      <w:r>
        <w:rPr>
          <w:rFonts w:hint="eastAsia"/>
        </w:rPr>
        <w:t>在处理民企涉案过程中，区工商联积极与办案机关协调，不枉不纵解释法律规定，充分沟通，保护民企合法权益。</w:t>
      </w:r>
      <w:r>
        <w:t>2021</w:t>
      </w:r>
      <w:r>
        <w:t>年</w:t>
      </w:r>
      <w:r>
        <w:t>12</w:t>
      </w:r>
      <w:r>
        <w:t>月，区内一企业因涉嫌虚开增值税专用发票罪被移送检察机关审查起诉，企业经营一度陷入困境。根据该企业违法程度，东昌府区人民检察院将其认定东昌府区涉案企业合规第一案。东昌府区工商联迅即在第三方机制管委会专业人才库中抽调</w:t>
      </w:r>
      <w:r>
        <w:t>3</w:t>
      </w:r>
      <w:r>
        <w:t>名同志组成监督评估组织，履行监督评估职责，依法对涉案企业开展合规评估。最后，在东昌府区工商联的建议下，区检察院对该企业做出不起诉决定，避免了企业因涉嫌刑事犯罪而出现生存危机。</w:t>
      </w:r>
    </w:p>
    <w:p w:rsidR="000A4622" w:rsidRDefault="000A4622" w:rsidP="000A4622">
      <w:pPr>
        <w:ind w:firstLineChars="200" w:firstLine="420"/>
      </w:pPr>
      <w:r>
        <w:rPr>
          <w:rFonts w:hint="eastAsia"/>
        </w:rPr>
        <w:t>“企业合规是对涉案企业严管厚爱的重要举措，为发挥好第三方机制作用，促进该项改革落实见效，东昌府区工商联进一步在健全机制、客观公正、纵深拓展上下功夫，推动合规纵深发展。”东昌府区工商联相关负责人表示。</w:t>
      </w:r>
    </w:p>
    <w:p w:rsidR="000A4622" w:rsidRDefault="000A4622" w:rsidP="000A4622">
      <w:pPr>
        <w:ind w:firstLineChars="200" w:firstLine="420"/>
        <w:jc w:val="right"/>
      </w:pPr>
      <w:r w:rsidRPr="007B73BE">
        <w:rPr>
          <w:rFonts w:hint="eastAsia"/>
        </w:rPr>
        <w:t>中华工商时报</w:t>
      </w:r>
      <w:r w:rsidRPr="007B73BE">
        <w:t>2022-08-08</w:t>
      </w:r>
    </w:p>
    <w:p w:rsidR="000A4622" w:rsidRDefault="000A4622" w:rsidP="00437FE8">
      <w:pPr>
        <w:sectPr w:rsidR="000A4622" w:rsidSect="00437FE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463F7" w:rsidRDefault="002463F7"/>
    <w:sectPr w:rsidR="0024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622"/>
    <w:rsid w:val="000A4622"/>
    <w:rsid w:val="0024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462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A462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Sky123.Org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2022-08-16T01:35:00Z</dcterms:created>
</cp:coreProperties>
</file>