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34B9" w:rsidRDefault="00EC34B9" w:rsidP="002D44A4">
      <w:pPr>
        <w:pStyle w:val="1"/>
        <w:rPr>
          <w:rFonts w:hint="eastAsia"/>
        </w:rPr>
      </w:pPr>
      <w:r w:rsidRPr="002D44A4">
        <w:rPr>
          <w:rFonts w:hint="eastAsia"/>
        </w:rPr>
        <w:t>防城港市发展非公经济工作纪实</w:t>
      </w:r>
    </w:p>
    <w:p w:rsidR="00EC34B9" w:rsidRDefault="00EC34B9" w:rsidP="00EC34B9">
      <w:pPr>
        <w:ind w:firstLineChars="200" w:firstLine="420"/>
      </w:pPr>
      <w:r>
        <w:rPr>
          <w:rFonts w:hint="eastAsia"/>
        </w:rPr>
        <w:t>市委书记金湘军就我市当前和今后一个时期发展非公经济工作提出，要形成“骨干企业顶天立地，中小企业铺天盖地”的良好局面。这里有一组关于我市非公有制经济的耀眼数据：今年</w:t>
      </w:r>
      <w:r>
        <w:t>1~9</w:t>
      </w:r>
      <w:r>
        <w:t>月，实有私营企业</w:t>
      </w:r>
      <w:r>
        <w:t>8576</w:t>
      </w:r>
      <w:r>
        <w:t>户，同比增长</w:t>
      </w:r>
      <w:r>
        <w:t>28.03%</w:t>
      </w:r>
      <w:r>
        <w:t>；实有个体工商户</w:t>
      </w:r>
      <w:r>
        <w:t>55915</w:t>
      </w:r>
      <w:r>
        <w:t>户，同比增长</w:t>
      </w:r>
      <w:r>
        <w:t>10.6%</w:t>
      </w:r>
      <w:r>
        <w:t>。其中，规上非公企业数、工业产值、增加值均占全市规上企业数、工业产值、增加值的</w:t>
      </w:r>
      <w:r>
        <w:t>80%</w:t>
      </w:r>
      <w:r>
        <w:t>左右，固定资产投资占全社会固定资产投资的一半以上，从业人数占全市城镇就业人数的</w:t>
      </w:r>
      <w:r>
        <w:t>85%</w:t>
      </w:r>
      <w:r>
        <w:t>以上，并且创造了全市</w:t>
      </w:r>
      <w:r>
        <w:t>95%</w:t>
      </w:r>
      <w:r>
        <w:t>的进出口总额。非公经济已经破茧成蝶，展翅高飞，为我市</w:t>
      </w:r>
      <w:r>
        <w:t>“</w:t>
      </w:r>
      <w:r>
        <w:rPr>
          <w:rFonts w:hint="eastAsia"/>
        </w:rPr>
        <w:t>争当全国沿边开发开放排头兵”、“加快迈入沿海开放城市第一集团”注入了活力。</w:t>
      </w:r>
    </w:p>
    <w:p w:rsidR="00EC34B9" w:rsidRDefault="00EC34B9" w:rsidP="00EC34B9">
      <w:pPr>
        <w:ind w:firstLineChars="200" w:firstLine="420"/>
      </w:pPr>
      <w:r>
        <w:t>多个领域推进　叠加政策扶持</w:t>
      </w:r>
    </w:p>
    <w:p w:rsidR="00EC34B9" w:rsidRDefault="00EC34B9" w:rsidP="00EC34B9">
      <w:pPr>
        <w:ind w:firstLineChars="200" w:firstLine="420"/>
      </w:pPr>
      <w:r>
        <w:t>我市独具一格的区位优势，特别是实施广西北部湾经济区发展规划和东兴国家重点开发开放试验区以来，重点在工商登记制度改革、行政审批制度改革、港口管理体制改革、沿海产业与园区发展、农村综合改革、户籍管理制度改革、创新立体化社会治安防控体系、教育卫生管理体制改革、健全人才创新创业机制、境外边民劳务合作创新、游客互市区购物免税、跨境经济合作区管理体制创新、沿边经济带建设、沿边金融综合改革等方面先行先试，不断打造了创新创业的新高地。</w:t>
      </w:r>
    </w:p>
    <w:p w:rsidR="00EC34B9" w:rsidRDefault="00EC34B9" w:rsidP="00EC34B9">
      <w:pPr>
        <w:ind w:firstLineChars="200" w:firstLine="420"/>
      </w:pPr>
      <w:r>
        <w:t>今年</w:t>
      </w:r>
      <w:r>
        <w:t>1</w:t>
      </w:r>
      <w:r>
        <w:t>月</w:t>
      </w:r>
      <w:r>
        <w:t>24</w:t>
      </w:r>
      <w:r>
        <w:t>日，东兴试验区率先在广西启动企业登记制度改革试点。截至</w:t>
      </w:r>
      <w:r>
        <w:t>8</w:t>
      </w:r>
      <w:r>
        <w:t>月底，全市新登记注册企业数同比增长</w:t>
      </w:r>
      <w:r>
        <w:t>192</w:t>
      </w:r>
      <w:r>
        <w:t>％，从业人员同比增长</w:t>
      </w:r>
      <w:r>
        <w:t>130</w:t>
      </w:r>
      <w:r>
        <w:t>％，注册资金同比增长</w:t>
      </w:r>
      <w:r>
        <w:t>298.8</w:t>
      </w:r>
      <w:r>
        <w:t>％。</w:t>
      </w:r>
      <w:smartTag w:uri="urn:schemas-microsoft-com:office:smarttags" w:element="chsdate">
        <w:smartTagPr>
          <w:attr w:name="IsROCDate" w:val="False"/>
          <w:attr w:name="IsLunarDate" w:val="False"/>
          <w:attr w:name="Day" w:val="3"/>
          <w:attr w:name="Month" w:val="9"/>
          <w:attr w:name="Year" w:val="2014"/>
        </w:smartTagPr>
        <w:r>
          <w:t>9</w:t>
        </w:r>
        <w:r>
          <w:t>月</w:t>
        </w:r>
        <w:r>
          <w:t>3</w:t>
        </w:r>
        <w:r>
          <w:t>日</w:t>
        </w:r>
      </w:smartTag>
      <w:r>
        <w:t>，东兴试验区先照后证登记制度改革试点正式启动，前置审批事项压减率达</w:t>
      </w:r>
      <w:r>
        <w:t>89.6%</w:t>
      </w:r>
      <w:r>
        <w:t>。同时，沿边金融综合改革、基本医疗保险城乡统筹改革顺利推进，以及在简化行政审批、农村土地承包经营确权改革试点、境外人员便捷进出东兴试验区制度建设、户籍改革、党的建设制度改革等方面，都取得有效进展。</w:t>
      </w:r>
    </w:p>
    <w:p w:rsidR="00EC34B9" w:rsidRDefault="00EC34B9" w:rsidP="00EC34B9">
      <w:pPr>
        <w:ind w:firstLineChars="200" w:firstLine="420"/>
      </w:pPr>
      <w:r>
        <w:t>非公经济能够快速发展，还得益于我市一流的政务环境、便捷廉价的物流成本、充足的劳动力资源及多重叠加的优惠政策。我市享有沿海、沿边、少数民族，以及国家新一轮西部大开发、中国</w:t>
      </w:r>
      <w:r>
        <w:t>-</w:t>
      </w:r>
      <w:r>
        <w:t>东盟自由贸易区、广西北部湾经济区、东兴国家重点开发开放试验区等优惠政策，包括规费减免、财政支持、金融服务、税收优惠、进出口贸易补助、资金奖励、用海用地保障、人才倾斜等特殊政策。同时，我市自</w:t>
      </w:r>
      <w:r>
        <w:t>2009</w:t>
      </w:r>
      <w:r>
        <w:t>年以来，也先后出台了《关于帮助我市非公有制企业加快发展的实施意见》等一系列鼓励非公经济发展的政策措施，建立了全市受理非公企业意见和投诉平台，大力</w:t>
      </w:r>
      <w:r>
        <w:rPr>
          <w:rFonts w:hint="eastAsia"/>
        </w:rPr>
        <w:t>实施中小企业成长工程，优化非公经济发展环境，非公经济已从“补充”到“重要组成部分”，完成了从“配角”到“主角”的嬗变，先后涌现出了大海粮油、惠禹蛋白、防城港电厂、盛隆冶金为代表的一大批有实力的非公企业，产业分布涉及农业、生产加工、商业物流、服务产业、文化产业多个领域，成为加速本地经济发展的重要支撑力量。</w:t>
      </w:r>
    </w:p>
    <w:p w:rsidR="00EC34B9" w:rsidRDefault="00EC34B9" w:rsidP="00EC34B9">
      <w:pPr>
        <w:ind w:firstLineChars="200" w:firstLine="420"/>
      </w:pPr>
      <w:r>
        <w:t>提高质量上水平　　转型升级上档次</w:t>
      </w:r>
    </w:p>
    <w:p w:rsidR="00EC34B9" w:rsidRDefault="00EC34B9" w:rsidP="00EC34B9">
      <w:pPr>
        <w:ind w:firstLineChars="200" w:firstLine="420"/>
      </w:pPr>
      <w:r>
        <w:t>为促进非公经济做大总量，提升质量，转型跨越发展，市委、市政府专门成立了非公有制经济工作领导小组，有</w:t>
      </w:r>
      <w:r>
        <w:t>30</w:t>
      </w:r>
      <w:r>
        <w:t>多个单位直接服务非公企业、个体工商户。市四家班子领导分别与非公企业、个体工商户挂钩，帮助解决问题。如：东兴华鸿光学有限公司等</w:t>
      </w:r>
      <w:r>
        <w:t>3</w:t>
      </w:r>
      <w:r>
        <w:t>家侨资企业出现资金困难，通过侨联协调小额信贷公司，为他们贷款</w:t>
      </w:r>
      <w:r>
        <w:t>1000</w:t>
      </w:r>
      <w:r>
        <w:t>多万元，解了燃眉之急。经统计，这几年全市累计化解涉及非公有制企业的各类困难</w:t>
      </w:r>
      <w:r>
        <w:t>155</w:t>
      </w:r>
      <w:r>
        <w:t>件。</w:t>
      </w:r>
    </w:p>
    <w:p w:rsidR="00EC34B9" w:rsidRDefault="00EC34B9" w:rsidP="00EC34B9">
      <w:pPr>
        <w:ind w:firstLineChars="200" w:firstLine="420"/>
        <w:rPr>
          <w:rFonts w:hint="eastAsia"/>
        </w:rPr>
      </w:pPr>
      <w:r>
        <w:t>实施品牌战略是实现非公经济转型升级，提升企业核心竞争力的重要措施。近年来，我市坚持放宽市场准入，鼓励民营企业实施品牌战略，大力扶持非公企业申请注册商标，加大非公经济市场主体著名商标、驰名商标、地理标志等认定推荐力度，围绕生产加工、地方特色名优产业、旅游产业、文化产业等，加大商标培育发展力度，对金花茶、蔗糖、火龙果等重点农业项目品牌进行了重点打造，积极引导名、优、特、新、稀农产品申报注册商标。目前，金花茶系列产品正式申请使用</w:t>
      </w:r>
      <w:r>
        <w:t>“</w:t>
      </w:r>
      <w:r>
        <w:t>防城金花茶</w:t>
      </w:r>
      <w:r>
        <w:t>”</w:t>
      </w:r>
      <w:r>
        <w:t>地理标志保护标识，广西东兴永丰红木家具有限公司、广西防城港市天路科技有</w:t>
      </w:r>
      <w:r>
        <w:rPr>
          <w:rFonts w:hint="eastAsia"/>
        </w:rPr>
        <w:t>限公司、广西桂人堂金花茶产业集团有限公司等</w:t>
      </w:r>
      <w:r>
        <w:t>6</w:t>
      </w:r>
      <w:r>
        <w:t>家企业分别获得</w:t>
      </w:r>
      <w:r>
        <w:t>“</w:t>
      </w:r>
      <w:r>
        <w:t>广西名牌产品</w:t>
      </w:r>
      <w:r>
        <w:t>”</w:t>
      </w:r>
      <w:r>
        <w:t>、</w:t>
      </w:r>
      <w:r>
        <w:t>“</w:t>
      </w:r>
      <w:r>
        <w:t>广西优质农产品</w:t>
      </w:r>
      <w:r>
        <w:t>”</w:t>
      </w:r>
      <w:r>
        <w:t>、</w:t>
      </w:r>
      <w:r>
        <w:t>“</w:t>
      </w:r>
      <w:r>
        <w:t>广西著名商标</w:t>
      </w:r>
      <w:r>
        <w:t>”</w:t>
      </w:r>
      <w:r>
        <w:t>荣誉称号，广西盛隆冶金公司制订广西地方标准并获批准发布实施。这些商标的成功注册和认定，搞活了企业，拉动了产业，促进了地方经济的发展。</w:t>
      </w:r>
    </w:p>
    <w:p w:rsidR="00EC34B9" w:rsidRDefault="00EC34B9" w:rsidP="00EC34B9">
      <w:pPr>
        <w:ind w:firstLineChars="200" w:firstLine="420"/>
        <w:rPr>
          <w:rFonts w:hint="eastAsia"/>
        </w:rPr>
      </w:pPr>
      <w:r w:rsidRPr="002D44A4">
        <w:rPr>
          <w:rFonts w:hint="eastAsia"/>
        </w:rPr>
        <w:t>记者</w:t>
      </w:r>
      <w:r w:rsidRPr="002D44A4">
        <w:t xml:space="preserve"> </w:t>
      </w:r>
      <w:r w:rsidRPr="002D44A4">
        <w:t>文丽红　通讯员</w:t>
      </w:r>
      <w:r w:rsidRPr="002D44A4">
        <w:t xml:space="preserve"> </w:t>
      </w:r>
      <w:r w:rsidRPr="002D44A4">
        <w:t>包玉国</w:t>
      </w:r>
    </w:p>
    <w:p w:rsidR="00EC34B9" w:rsidRDefault="00EC34B9" w:rsidP="00EC34B9">
      <w:pPr>
        <w:ind w:firstLineChars="200" w:firstLine="420"/>
        <w:jc w:val="right"/>
        <w:rPr>
          <w:rFonts w:hint="eastAsia"/>
        </w:rPr>
      </w:pPr>
      <w:r w:rsidRPr="002D44A4">
        <w:rPr>
          <w:rFonts w:hint="eastAsia"/>
        </w:rPr>
        <w:t>防城港日报</w:t>
      </w:r>
      <w:smartTag w:uri="urn:schemas-microsoft-com:office:smarttags" w:element="chsdate">
        <w:smartTagPr>
          <w:attr w:name="IsROCDate" w:val="False"/>
          <w:attr w:name="IsLunarDate" w:val="False"/>
          <w:attr w:name="Day" w:val="15"/>
          <w:attr w:name="Month" w:val="12"/>
          <w:attr w:name="Year" w:val="2014"/>
        </w:smartTagPr>
        <w:r>
          <w:rPr>
            <w:rFonts w:hint="eastAsia"/>
          </w:rPr>
          <w:t>2014-12-15</w:t>
        </w:r>
      </w:smartTag>
    </w:p>
    <w:p w:rsidR="00EC34B9" w:rsidRDefault="00EC34B9" w:rsidP="009F0E89">
      <w:pPr>
        <w:sectPr w:rsidR="00EC34B9" w:rsidSect="009F0E89">
          <w:type w:val="continuous"/>
          <w:pgSz w:w="11906" w:h="16838" w:code="9"/>
          <w:pgMar w:top="1644" w:right="1236" w:bottom="1418" w:left="1814" w:header="851" w:footer="907" w:gutter="0"/>
          <w:pgNumType w:start="1"/>
          <w:cols w:space="425"/>
          <w:docGrid w:type="lines" w:linePitch="341" w:charSpace="2373"/>
        </w:sectPr>
      </w:pPr>
    </w:p>
    <w:p w:rsidR="00B545B2" w:rsidRDefault="00B545B2"/>
    <w:sectPr w:rsidR="00B545B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C34B9"/>
    <w:rsid w:val="00B545B2"/>
    <w:rsid w:val="00EC34B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EC34B9"/>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EC34B9"/>
    <w:rPr>
      <w:rFonts w:ascii="黑体" w:eastAsia="黑体" w:hAnsi="宋体" w:cs="Times New Roman"/>
      <w:b/>
      <w:kern w:val="36"/>
      <w:sz w:val="32"/>
      <w:szCs w:val="32"/>
    </w:rPr>
  </w:style>
  <w:style w:type="paragraph" w:customStyle="1" w:styleId="Char2CharCharChar">
    <w:name w:val="Char2 Char Char Char"/>
    <w:basedOn w:val="a"/>
    <w:autoRedefine/>
    <w:rsid w:val="00EC34B9"/>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266</Words>
  <Characters>1521</Characters>
  <Application>Microsoft Office Word</Application>
  <DocSecurity>0</DocSecurity>
  <Lines>12</Lines>
  <Paragraphs>3</Paragraphs>
  <ScaleCrop>false</ScaleCrop>
  <Company>Microsoft</Company>
  <LinksUpToDate>false</LinksUpToDate>
  <CharactersWithSpaces>1784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2022-07-16T07:08:00Z</dcterms:created>
</cp:coreProperties>
</file>