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201" w:rsidRDefault="00273201" w:rsidP="009C2EE1">
      <w:pPr>
        <w:pStyle w:val="1"/>
        <w:rPr>
          <w:rFonts w:hint="eastAsia"/>
        </w:rPr>
      </w:pPr>
      <w:r w:rsidRPr="009C2EE1">
        <w:rPr>
          <w:rFonts w:hint="eastAsia"/>
        </w:rPr>
        <w:t>黑龙江省工商联演好“四种角色”</w:t>
      </w:r>
    </w:p>
    <w:p w:rsidR="00273201" w:rsidRDefault="00273201" w:rsidP="009C2EE1">
      <w:r>
        <w:rPr>
          <w:rFonts w:hint="eastAsia"/>
        </w:rPr>
        <w:t xml:space="preserve">　　黑龙江省工商联坚持以习近平新时代中国特色社会主义思想为指导，围绕中心服务大局，紧扣“两个健康”主题，把准角色定位，通过演好“四种角色”，积极推动改革创新，不断增强工商联凝聚力、向心力。</w:t>
      </w:r>
    </w:p>
    <w:p w:rsidR="00273201" w:rsidRDefault="00273201" w:rsidP="009C2EE1">
      <w:r>
        <w:rPr>
          <w:rFonts w:hint="eastAsia"/>
        </w:rPr>
        <w:t xml:space="preserve">　　当好思想政治“领航员”</w:t>
      </w:r>
    </w:p>
    <w:p w:rsidR="00273201" w:rsidRDefault="00273201" w:rsidP="009C2EE1">
      <w:r>
        <w:rPr>
          <w:rFonts w:hint="eastAsia"/>
        </w:rPr>
        <w:t xml:space="preserve">　　黑龙江省工商联积极引导民营经济人士贯彻落实党中央和省委决策部署，自觉投身精准扶贫，在全省民营经济领域创新开展“百企帮百村联万户”精准扶贫行动，把广大民营企业家的意志力量最大地凝聚和启发出来。截至目前，全省参与帮扶民营企业</w:t>
      </w:r>
      <w:r>
        <w:t>1506</w:t>
      </w:r>
      <w:r>
        <w:t>户，实施项目</w:t>
      </w:r>
      <w:r>
        <w:t>3207</w:t>
      </w:r>
      <w:r>
        <w:t>个，投入总金额</w:t>
      </w:r>
      <w:r>
        <w:t>17.25</w:t>
      </w:r>
      <w:r>
        <w:t>亿元，帮扶</w:t>
      </w:r>
      <w:r>
        <w:t>1719</w:t>
      </w:r>
      <w:r>
        <w:t>个村，受帮扶贫困人口</w:t>
      </w:r>
      <w:r>
        <w:t>14.9</w:t>
      </w:r>
      <w:r>
        <w:t>万人。</w:t>
      </w:r>
    </w:p>
    <w:p w:rsidR="00273201" w:rsidRDefault="00273201" w:rsidP="009C2EE1">
      <w:r>
        <w:rPr>
          <w:rFonts w:hint="eastAsia"/>
        </w:rPr>
        <w:t xml:space="preserve">　　今年新冠肺炎疫情发生以来，黑龙江省工商联引导民营企业主动参与疫情防控，认真贯彻落实党中央和省委关于抗疫部署，号召和引导广大民营企业家主动当好战“疫”生力军。全省民营企业及外埠龙商共</w:t>
      </w:r>
      <w:r>
        <w:t>3124</w:t>
      </w:r>
      <w:r>
        <w:t>户（人）次，捐款</w:t>
      </w:r>
      <w:r>
        <w:t>2.66</w:t>
      </w:r>
      <w:r>
        <w:t>亿元、捐物价值</w:t>
      </w:r>
      <w:r>
        <w:t>3.62</w:t>
      </w:r>
      <w:r>
        <w:t>亿元，合计</w:t>
      </w:r>
      <w:r>
        <w:t>6.28</w:t>
      </w:r>
      <w:r>
        <w:t>亿元。按照中央统一部署，组织民营企业积极参加对口援助孝感抗疫，累计为孝感市捐赠款物合计</w:t>
      </w:r>
      <w:r>
        <w:t>496.34</w:t>
      </w:r>
      <w:r>
        <w:t>万元。</w:t>
      </w:r>
    </w:p>
    <w:p w:rsidR="00273201" w:rsidRDefault="00273201" w:rsidP="009C2EE1">
      <w:r>
        <w:rPr>
          <w:rFonts w:hint="eastAsia"/>
        </w:rPr>
        <w:t xml:space="preserve">　　另外，为了积极推动民企做好“六稳”“六保”工作，黑龙江省工商联组织力量分类梳理涵盖</w:t>
      </w:r>
      <w:r>
        <w:t>11</w:t>
      </w:r>
      <w:r>
        <w:t>类</w:t>
      </w:r>
      <w:r>
        <w:t>193</w:t>
      </w:r>
      <w:r>
        <w:t>条服务支持企业复工复产政策选编，依托新媒体累计推送政策专刊</w:t>
      </w:r>
      <w:r>
        <w:t>120</w:t>
      </w:r>
      <w:r>
        <w:t>余期。向相关职能部门提出减轻税费负担、开辟绿色运输通道等</w:t>
      </w:r>
      <w:r>
        <w:t>10</w:t>
      </w:r>
      <w:r>
        <w:t>余条意见建议。与建设银行黑龙江省分行联合搜集梳理</w:t>
      </w:r>
      <w:r>
        <w:t>515</w:t>
      </w:r>
      <w:r>
        <w:t>条融资需求信息，有</w:t>
      </w:r>
      <w:r>
        <w:t>33</w:t>
      </w:r>
      <w:r>
        <w:t>家企业共获得融资金额</w:t>
      </w:r>
      <w:r>
        <w:t>2.88</w:t>
      </w:r>
      <w:r>
        <w:t>亿元。与中国出口信用保险黑龙江分公司联合建立政策性出口信用保险快速响应机制，</w:t>
      </w:r>
      <w:r>
        <w:t>150</w:t>
      </w:r>
      <w:r>
        <w:t>余家涉外企业享受到出口信用保险，保障了约</w:t>
      </w:r>
      <w:r>
        <w:t>1.5</w:t>
      </w:r>
      <w:r>
        <w:t>亿美元的收汇安全。</w:t>
      </w:r>
    </w:p>
    <w:p w:rsidR="00273201" w:rsidRDefault="00273201" w:rsidP="009C2EE1">
      <w:r>
        <w:rPr>
          <w:rFonts w:hint="eastAsia"/>
        </w:rPr>
        <w:t xml:space="preserve">　　日前，黑龙江省委书记张庆伟对省工商联助力民营企业复工复产工作作出“值得肯定，关心民营中小企业出现的情况，帮助协同解决困难”的批示。</w:t>
      </w:r>
    </w:p>
    <w:p w:rsidR="00273201" w:rsidRDefault="00273201" w:rsidP="009C2EE1">
      <w:r>
        <w:rPr>
          <w:rFonts w:hint="eastAsia"/>
        </w:rPr>
        <w:t xml:space="preserve">　　当好经济发展“调研员”</w:t>
      </w:r>
    </w:p>
    <w:p w:rsidR="00273201" w:rsidRDefault="00273201" w:rsidP="009C2EE1">
      <w:r>
        <w:rPr>
          <w:rFonts w:hint="eastAsia"/>
        </w:rPr>
        <w:t xml:space="preserve">　　工作中，黑龙江省工商联积极当好经济发展的“调研员”，为省委、省政府决策提供参考依据。</w:t>
      </w:r>
    </w:p>
    <w:p w:rsidR="00273201" w:rsidRDefault="00273201" w:rsidP="009C2EE1">
      <w:r>
        <w:rPr>
          <w:rFonts w:hint="eastAsia"/>
        </w:rPr>
        <w:t xml:space="preserve">　　为了进一步探索商会现代化运行机制，黑龙江省工商联围绕推动商会提升服务水平搞好调查研究，</w:t>
      </w:r>
      <w:r>
        <w:t>2018</w:t>
      </w:r>
      <w:r>
        <w:t>年撰写的《培育发展行业商会协会，更好承接政府职能转移的调研报告》被中央统战部评为</w:t>
      </w:r>
      <w:r>
        <w:t>“</w:t>
      </w:r>
      <w:r>
        <w:t>民营经济工作课题研究优秀成果</w:t>
      </w:r>
      <w:r>
        <w:t>”</w:t>
      </w:r>
      <w:r>
        <w:t>一等奖，被全国工商联评为调研报告类三等奖，被黑龙江省委统战部评为全省统战工作优秀调研成果奖。</w:t>
      </w:r>
      <w:r>
        <w:t>2019</w:t>
      </w:r>
      <w:r>
        <w:t>年撰写的《关于新时代商会党建工作的调查思考》获全国工商联组织建设优秀调研成果</w:t>
      </w:r>
      <w:r>
        <w:t>“</w:t>
      </w:r>
      <w:r>
        <w:t>突破创新奖</w:t>
      </w:r>
      <w:r>
        <w:t>”</w:t>
      </w:r>
      <w:r>
        <w:t>。</w:t>
      </w:r>
    </w:p>
    <w:p w:rsidR="00273201" w:rsidRDefault="00273201" w:rsidP="009C2EE1">
      <w:r>
        <w:rPr>
          <w:rFonts w:hint="eastAsia"/>
        </w:rPr>
        <w:t xml:space="preserve">　　同时，为推动特定领域和优势产业发展，黑龙江省工商联还有针对性地做好民营经济发展调研工作。</w:t>
      </w:r>
      <w:r>
        <w:t>2018</w:t>
      </w:r>
      <w:r>
        <w:t>年《关于全省上规模民营企业有关情况的报告》《关于</w:t>
      </w:r>
      <w:r>
        <w:t>2019</w:t>
      </w:r>
      <w:r>
        <w:t>年黑龙江军民两用技术装备合作交流系列活动情况报告》得到省委书记张庆伟批示，有关建议纳入省委决策。</w:t>
      </w:r>
    </w:p>
    <w:p w:rsidR="00273201" w:rsidRDefault="00273201" w:rsidP="009C2EE1">
      <w:r>
        <w:rPr>
          <w:rFonts w:hint="eastAsia"/>
        </w:rPr>
        <w:t xml:space="preserve">　　为全面真实反映民营经济发展形势，黑龙江省工商联坚持用全面、辩证、长远的眼光分析民营经济形势，为全面了解疫情背景下民营经济发展形势，与黑龙江省税务局联合开展</w:t>
      </w:r>
      <w:r>
        <w:t>2020</w:t>
      </w:r>
      <w:r>
        <w:t>年</w:t>
      </w:r>
      <w:r>
        <w:t>1-4</w:t>
      </w:r>
      <w:r>
        <w:t>月份全省民营企业运行分析并向省委上报专题报告，得到省委主要领导批示。</w:t>
      </w:r>
    </w:p>
    <w:p w:rsidR="00273201" w:rsidRDefault="00273201" w:rsidP="009C2EE1">
      <w:r>
        <w:rPr>
          <w:rFonts w:hint="eastAsia"/>
        </w:rPr>
        <w:t xml:space="preserve">　　当好民营企业“协调员”</w:t>
      </w:r>
    </w:p>
    <w:p w:rsidR="00273201" w:rsidRDefault="00273201" w:rsidP="009C2EE1">
      <w:r>
        <w:rPr>
          <w:rFonts w:hint="eastAsia"/>
        </w:rPr>
        <w:t xml:space="preserve">　　同时，黑龙江省工商联还当好民营企业的“协调员”，拓宽服务民营经济的平台载体。</w:t>
      </w:r>
    </w:p>
    <w:p w:rsidR="00273201" w:rsidRDefault="00273201" w:rsidP="009C2EE1">
      <w:r>
        <w:rPr>
          <w:rFonts w:hint="eastAsia"/>
        </w:rPr>
        <w:t xml:space="preserve">　　根据职责任务，主动架好沟通桥梁，把为民营经济发展提供政策支持、权益维护、税费服务等部门拉进合作的“朋友圈”，为民营企业提供更加便利高效的服务。截至目前，与全联科技装备商会、广东省工商联、省法院、省商务厅等</w:t>
      </w:r>
      <w:r>
        <w:t>22</w:t>
      </w:r>
      <w:r>
        <w:t>个相关部门和单位建立合作联系。</w:t>
      </w:r>
    </w:p>
    <w:p w:rsidR="00273201" w:rsidRDefault="00273201" w:rsidP="009C2EE1">
      <w:r>
        <w:rPr>
          <w:rFonts w:hint="eastAsia"/>
        </w:rPr>
        <w:t xml:space="preserve">　　同时，还健全多种合作机制：为增强服务实效，固化合作模式，与省委融办、全联科技装备业商会联合推动军民融合产业发展；与省科协、省科学院联合开展“科技专家民企行”；与省政法委、省法院、省检察院构建“一体两翼”法律维权工作机制等，目前共与</w:t>
      </w:r>
      <w:r>
        <w:t>22</w:t>
      </w:r>
      <w:r>
        <w:t>个部门建立</w:t>
      </w:r>
      <w:r>
        <w:t>18</w:t>
      </w:r>
      <w:r>
        <w:t>个合作机制。与驻黑龙江省委统战部纪检监察组联合制定实施省工商联亲清政商关系自律</w:t>
      </w:r>
      <w:r>
        <w:t>“</w:t>
      </w:r>
      <w:r>
        <w:t>双十条</w:t>
      </w:r>
      <w:r>
        <w:t>”</w:t>
      </w:r>
      <w:r>
        <w:t>。</w:t>
      </w:r>
    </w:p>
    <w:p w:rsidR="00273201" w:rsidRDefault="00273201" w:rsidP="009C2EE1">
      <w:r>
        <w:rPr>
          <w:rFonts w:hint="eastAsia"/>
        </w:rPr>
        <w:t xml:space="preserve">　　丰富助力载体。近年来，黑龙江省创新开展了“金助民企”“科技扶企”“金税惠企”“法律护企”“助企成长”等系列品牌行动，与人民银行哈尔滨中心支行、黑龙江省地方金融监督管理局等</w:t>
      </w:r>
      <w:r>
        <w:t>5</w:t>
      </w:r>
      <w:r>
        <w:t>家单位联合下发《全面深化民营和小微企业金融服务暨首贷培植行动方案》，创新开展首贷培植行动，创新</w:t>
      </w:r>
      <w:r>
        <w:t>“</w:t>
      </w:r>
      <w:r>
        <w:t>众银帮</w:t>
      </w:r>
      <w:r>
        <w:t>”</w:t>
      </w:r>
      <w:r>
        <w:t>联合授信模式。在</w:t>
      </w:r>
      <w:r>
        <w:t>“</w:t>
      </w:r>
      <w:r>
        <w:t>助企成长</w:t>
      </w:r>
      <w:r>
        <w:t>”</w:t>
      </w:r>
      <w:r>
        <w:t>行动中，举办</w:t>
      </w:r>
      <w:r>
        <w:t>“</w:t>
      </w:r>
      <w:r>
        <w:t>学深圳创新发展</w:t>
      </w:r>
      <w:r>
        <w:t>”</w:t>
      </w:r>
      <w:r>
        <w:t>等</w:t>
      </w:r>
      <w:r>
        <w:t>6</w:t>
      </w:r>
      <w:r>
        <w:t>期培训班，</w:t>
      </w:r>
      <w:r>
        <w:t>500</w:t>
      </w:r>
      <w:r>
        <w:t>余人参加培训。</w:t>
      </w:r>
    </w:p>
    <w:p w:rsidR="00273201" w:rsidRDefault="00273201" w:rsidP="009C2EE1">
      <w:r>
        <w:rPr>
          <w:rFonts w:hint="eastAsia"/>
        </w:rPr>
        <w:t xml:space="preserve">　　当好助力发展“服务员”</w:t>
      </w:r>
    </w:p>
    <w:p w:rsidR="00273201" w:rsidRDefault="00273201" w:rsidP="009C2EE1">
      <w:r>
        <w:rPr>
          <w:rFonts w:hint="eastAsia"/>
        </w:rPr>
        <w:t xml:space="preserve">　　黑龙江省工商联为民营经济发展引来“源头活水”。他们创新开展“法治建设年”活动，组织召开“法律三进”推进大会，编印《民营企业法务及政策指南》，组织开展“民营企业进法院”，召开“优化营商环境”协作交流会，建立董事长与检察长对话制度等，着力打通联系和服务民营企业“最后一公里”。</w:t>
      </w:r>
    </w:p>
    <w:p w:rsidR="00273201" w:rsidRDefault="00273201" w:rsidP="009C2EE1">
      <w:r>
        <w:rPr>
          <w:rFonts w:hint="eastAsia"/>
        </w:rPr>
        <w:t xml:space="preserve">　　他们还创新开展了“千企联帮带”活动，瞄准黑龙江省委关于民营经济“三分天下有其二”的发展目标，为助力企业增量提效，在全省民营经济领域开展以招商引资、产业配套、品牌塑造等为主要内容的“千企联帮带”活动，推动全省民营企业转型升级。截至</w:t>
      </w:r>
      <w:r>
        <w:t>2019</w:t>
      </w:r>
      <w:r>
        <w:t>年底，参与联帮带企业</w:t>
      </w:r>
      <w:r>
        <w:t>1090</w:t>
      </w:r>
      <w:r>
        <w:t>户。</w:t>
      </w:r>
    </w:p>
    <w:p w:rsidR="00273201" w:rsidRDefault="00273201" w:rsidP="009C2EE1">
      <w:pPr>
        <w:ind w:firstLine="420"/>
        <w:rPr>
          <w:rFonts w:hint="eastAsia"/>
        </w:rPr>
      </w:pPr>
      <w:r>
        <w:rPr>
          <w:rFonts w:hint="eastAsia"/>
        </w:rPr>
        <w:t>同时，通过创新开展系列主题活动，黑龙江省工商联与黑龙江省委军民融合办共同主办</w:t>
      </w:r>
      <w:r>
        <w:t>2019</w:t>
      </w:r>
      <w:r>
        <w:t>军民两用技术装备合作交流系列活动，搭建军地交流和技术产业对接平台。与中国化工企业管理协会等单位联合主办</w:t>
      </w:r>
      <w:r>
        <w:t>“</w:t>
      </w:r>
      <w:r>
        <w:t>石化</w:t>
      </w:r>
      <w:r>
        <w:t>500</w:t>
      </w:r>
      <w:r>
        <w:t>强企业助力龙江油头化尾研讨会</w:t>
      </w:r>
      <w:r>
        <w:t>”</w:t>
      </w:r>
      <w:r>
        <w:t>，助力延伸黑龙江省石油化工产业链。协调全国工商联汽车摩托车配件用品业商会支持大庆汽车产业发展和举办汽车赛事活动，助力大庆市打造特色</w:t>
      </w:r>
      <w:r>
        <w:t>“</w:t>
      </w:r>
      <w:r>
        <w:t>赛车小镇</w:t>
      </w:r>
      <w:r>
        <w:t>”</w:t>
      </w:r>
      <w:r>
        <w:t>。</w:t>
      </w:r>
      <w:r>
        <w:t>2019</w:t>
      </w:r>
      <w:r>
        <w:t>年与黑龙江省粮食局联合举办河南黑龙江粮食产业经济交流洽谈暨合作项目签约仪式，两省</w:t>
      </w:r>
      <w:r>
        <w:t>53</w:t>
      </w:r>
      <w:r>
        <w:t>家企业签订合作意向，总金额</w:t>
      </w:r>
      <w:r>
        <w:t>25.8</w:t>
      </w:r>
      <w:r>
        <w:t>亿元。</w:t>
      </w:r>
    </w:p>
    <w:p w:rsidR="00273201" w:rsidRDefault="00273201" w:rsidP="009C2EE1">
      <w:pPr>
        <w:ind w:firstLine="420"/>
        <w:jc w:val="right"/>
        <w:rPr>
          <w:rFonts w:hint="eastAsia"/>
        </w:rPr>
      </w:pPr>
      <w:r w:rsidRPr="009C2EE1">
        <w:rPr>
          <w:rFonts w:hint="eastAsia"/>
        </w:rPr>
        <w:t>中华工商时报</w:t>
      </w:r>
      <w:smartTag w:uri="urn:schemas-microsoft-com:office:smarttags" w:element="chsdate">
        <w:smartTagPr>
          <w:attr w:name="Year" w:val="2020"/>
          <w:attr w:name="Month" w:val="8"/>
          <w:attr w:name="Day" w:val="31"/>
          <w:attr w:name="IsLunarDate" w:val="False"/>
          <w:attr w:name="IsROCDate" w:val="False"/>
        </w:smartTagPr>
        <w:r>
          <w:rPr>
            <w:rFonts w:hint="eastAsia"/>
          </w:rPr>
          <w:t>2020-8-31</w:t>
        </w:r>
      </w:smartTag>
    </w:p>
    <w:p w:rsidR="00273201" w:rsidRDefault="00273201" w:rsidP="00F37EE5">
      <w:pPr>
        <w:sectPr w:rsidR="00273201" w:rsidSect="00F37EE5">
          <w:type w:val="continuous"/>
          <w:pgSz w:w="11906" w:h="16838" w:code="9"/>
          <w:pgMar w:top="1644" w:right="1236" w:bottom="1418" w:left="1814" w:header="851" w:footer="907" w:gutter="0"/>
          <w:pgNumType w:start="1"/>
          <w:cols w:space="425"/>
          <w:docGrid w:type="lines" w:linePitch="341" w:charSpace="2373"/>
        </w:sectPr>
      </w:pPr>
    </w:p>
    <w:p w:rsidR="00C97E60" w:rsidRDefault="00C97E60"/>
    <w:sectPr w:rsidR="00C97E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3201"/>
    <w:rsid w:val="00273201"/>
    <w:rsid w:val="00C97E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732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73201"/>
    <w:rPr>
      <w:rFonts w:ascii="黑体" w:eastAsia="黑体" w:hAnsi="宋体" w:cs="Times New Roman"/>
      <w:b/>
      <w:kern w:val="36"/>
      <w:sz w:val="32"/>
      <w:szCs w:val="32"/>
    </w:rPr>
  </w:style>
  <w:style w:type="paragraph" w:customStyle="1" w:styleId="Char2CharCharChar">
    <w:name w:val="Char2 Char Char Char"/>
    <w:basedOn w:val="a"/>
    <w:autoRedefine/>
    <w:rsid w:val="002732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355</Words>
  <Characters>2028</Characters>
  <Application>Microsoft Office Word</Application>
  <DocSecurity>0</DocSecurity>
  <Lines>16</Lines>
  <Paragraphs>4</Paragraphs>
  <ScaleCrop>false</ScaleCrop>
  <Company>Microsoft</Company>
  <LinksUpToDate>false</LinksUpToDate>
  <CharactersWithSpaces>2379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2022-07-18T07:13:00Z</dcterms:created>
</cp:coreProperties>
</file>