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540" w:rsidRDefault="00806540" w:rsidP="00C601AE">
      <w:pPr>
        <w:pStyle w:val="1"/>
        <w:rPr>
          <w:rFonts w:hint="eastAsia"/>
        </w:rPr>
      </w:pPr>
      <w:r w:rsidRPr="00C601AE">
        <w:rPr>
          <w:rFonts w:hint="eastAsia"/>
        </w:rPr>
        <w:t>福泉：创造财富的民营经济</w:t>
      </w:r>
    </w:p>
    <w:p w:rsidR="00806540" w:rsidRDefault="00806540" w:rsidP="00C601AE">
      <w:r>
        <w:rPr>
          <w:rFonts w:hint="eastAsia"/>
        </w:rPr>
        <w:tab/>
      </w:r>
      <w:r>
        <w:rPr>
          <w:rFonts w:hint="eastAsia"/>
        </w:rPr>
        <w:t>近年来，随着政策支持力度不断加大，民营经济在福泉整个经济发展中所占比例越来越重。据了解，福泉市</w:t>
      </w:r>
      <w:r>
        <w:t>83</w:t>
      </w:r>
      <w:r>
        <w:t>户规模工业企业中民营企业占</w:t>
      </w:r>
      <w:r>
        <w:t>71</w:t>
      </w:r>
      <w:r>
        <w:t>户，占总数</w:t>
      </w:r>
      <w:r>
        <w:t>85.5%;</w:t>
      </w:r>
      <w:r>
        <w:t>全市规模工业总产值</w:t>
      </w:r>
      <w:r>
        <w:t>146.79</w:t>
      </w:r>
      <w:r>
        <w:t>亿元，其中民营规模企业产值</w:t>
      </w:r>
      <w:r>
        <w:t>85.8</w:t>
      </w:r>
      <w:r>
        <w:t>亿元，占比为</w:t>
      </w:r>
      <w:r>
        <w:t>58.45%</w:t>
      </w:r>
      <w:r>
        <w:t>。</w:t>
      </w:r>
    </w:p>
    <w:p w:rsidR="00806540" w:rsidRDefault="00806540" w:rsidP="00C601AE">
      <w:r>
        <w:t xml:space="preserve">    </w:t>
      </w:r>
      <w:r>
        <w:t>截止目前，福泉民营经济实现增加值</w:t>
      </w:r>
      <w:r>
        <w:t>35.32</w:t>
      </w:r>
      <w:r>
        <w:t>万元，比去年同期上升</w:t>
      </w:r>
      <w:r>
        <w:t>19.72%</w:t>
      </w:r>
      <w:r>
        <w:t>，民营经济占</w:t>
      </w:r>
      <w:r>
        <w:t>GDP</w:t>
      </w:r>
      <w:r>
        <w:t>比重</w:t>
      </w:r>
      <w:r>
        <w:t>50%;</w:t>
      </w:r>
      <w:r>
        <w:t>民营企业税收完成</w:t>
      </w:r>
      <w:r>
        <w:t>62873</w:t>
      </w:r>
      <w:r>
        <w:t>万元，占全市总税额</w:t>
      </w:r>
      <w:r>
        <w:t>61.89%</w:t>
      </w:r>
      <w:r>
        <w:t>，比去年同期上升</w:t>
      </w:r>
      <w:r>
        <w:t>11.34%</w:t>
      </w:r>
      <w:r>
        <w:t>。</w:t>
      </w:r>
    </w:p>
    <w:p w:rsidR="00806540" w:rsidRDefault="00806540" w:rsidP="00C601AE">
      <w:r>
        <w:t xml:space="preserve">    </w:t>
      </w:r>
      <w:r>
        <w:t>一组组让人赞叹的数据，折射出的是福泉民营经济版图的逐年扩张和强势崛起。</w:t>
      </w:r>
    </w:p>
    <w:p w:rsidR="00806540" w:rsidRDefault="00806540" w:rsidP="00C601AE">
      <w:r>
        <w:t xml:space="preserve">    </w:t>
      </w:r>
      <w:r>
        <w:t>民营企业遍地开花</w:t>
      </w:r>
    </w:p>
    <w:p w:rsidR="00806540" w:rsidRDefault="00806540" w:rsidP="00C601AE">
      <w:r>
        <w:t xml:space="preserve">    </w:t>
      </w:r>
      <w:r>
        <w:t>为推动全市经济协调稳步发展，福泉市坚持思想上放心放胆，政策上放宽放活，工作上放手放开，不断激发全民创业创新活力。现今，福泉已形成了全市民营经济</w:t>
      </w:r>
      <w:r>
        <w:t>“</w:t>
      </w:r>
      <w:r>
        <w:t>万木丛生</w:t>
      </w:r>
      <w:r>
        <w:t>”</w:t>
      </w:r>
      <w:r>
        <w:t>的局面。</w:t>
      </w:r>
    </w:p>
    <w:p w:rsidR="00806540" w:rsidRDefault="00806540" w:rsidP="00C601AE">
      <w:r>
        <w:t xml:space="preserve">    </w:t>
      </w:r>
      <w:r>
        <w:t>据了解，截止</w:t>
      </w:r>
      <w:r>
        <w:t>9</w:t>
      </w:r>
      <w:r>
        <w:t>月，全市共有民营市场主体</w:t>
      </w:r>
      <w:r>
        <w:t>10025</w:t>
      </w:r>
      <w:r>
        <w:t>户，其中民营企业</w:t>
      </w:r>
      <w:r>
        <w:t>1615</w:t>
      </w:r>
      <w:r>
        <w:t>户，个体工商户</w:t>
      </w:r>
      <w:r>
        <w:t>8410</w:t>
      </w:r>
      <w:r>
        <w:t>户，注册资金共</w:t>
      </w:r>
      <w:r>
        <w:t>32.3</w:t>
      </w:r>
      <w:r>
        <w:t>亿元。</w:t>
      </w:r>
    </w:p>
    <w:p w:rsidR="00806540" w:rsidRDefault="00806540" w:rsidP="00C601AE">
      <w:r>
        <w:t xml:space="preserve">    “</w:t>
      </w:r>
      <w:r>
        <w:t>兴发公司是福泉市引进的特色循环发展民营企业，该公司二甲基亚砜项目按照循环经济理念，将园区内企业尾气排放中的硫化氢变废为宝，形成了再生产业链。</w:t>
      </w:r>
      <w:r>
        <w:t>”</w:t>
      </w:r>
      <w:r>
        <w:t>福泉经济开发区相关负责人介绍说。</w:t>
      </w:r>
    </w:p>
    <w:p w:rsidR="00806540" w:rsidRDefault="00806540" w:rsidP="00C601AE">
      <w:r>
        <w:t xml:space="preserve">    </w:t>
      </w:r>
      <w:r>
        <w:t>按照围绕主业、做大总量、循环发展、成龙配套、转型升级的发展思路，福泉市围绕煤电磷一体化循环发展聚集配套了蓝天公司、泰福公司、龙源公司、福泉西南水泥公司、兴发公司、祥宇泵阀等一系列实力强大的民营企业，吸纳民间资本，统筹推进配套产业发展，不断推动着全市工业企业转型升级。</w:t>
      </w:r>
    </w:p>
    <w:p w:rsidR="00806540" w:rsidRDefault="00806540" w:rsidP="00C601AE">
      <w:r>
        <w:t xml:space="preserve">    </w:t>
      </w:r>
      <w:r>
        <w:t>在大力发展循环企业的同时，福泉还通过大力发展特色农业，加速休闲观光农业发展，不断培育壮大规模经营主体，鼓励和支持农村土地承包经营权重点向专业大户、家庭农场、农民合作社流转，发展多种形式的适度规模化经营，吸纳社会闲散资金，整合资金</w:t>
      </w:r>
      <w:r>
        <w:t>5000</w:t>
      </w:r>
      <w:r>
        <w:t>万元扶持农业龙头企业、专业合作社及家庭农场建设，推进农业企业向产业化、规模化、基地化、标准化、品牌化生产方向发展。</w:t>
      </w:r>
    </w:p>
    <w:p w:rsidR="00806540" w:rsidRDefault="00806540" w:rsidP="00C601AE">
      <w:r>
        <w:t xml:space="preserve">    “</w:t>
      </w:r>
      <w:r>
        <w:t>正是有了市委、市政府的大力支持，我们公司才能越做越大，越做越强。</w:t>
      </w:r>
      <w:r>
        <w:t>”</w:t>
      </w:r>
      <w:r>
        <w:t>福泉市风味食品有限公司总经理马飞说，今年全市</w:t>
      </w:r>
      <w:r>
        <w:t>“</w:t>
      </w:r>
      <w:r>
        <w:t>两会</w:t>
      </w:r>
      <w:r>
        <w:t>”</w:t>
      </w:r>
      <w:r>
        <w:t>召开的时候，市里不仅专门组织我们民营企业负责人去开会，书记、市长还亲自帮助我们解决生产经营过程中遇到困难。</w:t>
      </w:r>
    </w:p>
    <w:p w:rsidR="00806540" w:rsidRDefault="00806540" w:rsidP="00C601AE">
      <w:r>
        <w:t xml:space="preserve">    </w:t>
      </w:r>
      <w:r>
        <w:t>据了解，福泉市风味食品有限公司成立于</w:t>
      </w:r>
      <w:r>
        <w:t>1998</w:t>
      </w:r>
      <w:r>
        <w:t>年，</w:t>
      </w:r>
      <w:r>
        <w:t>2003</w:t>
      </w:r>
      <w:r>
        <w:t>年的时候，该公司被州委、州政府评为</w:t>
      </w:r>
      <w:r>
        <w:t>“</w:t>
      </w:r>
      <w:r>
        <w:t>黔南州带民增收先进集体</w:t>
      </w:r>
      <w:r>
        <w:t>”;2004</w:t>
      </w:r>
      <w:r>
        <w:t>年</w:t>
      </w:r>
      <w:r>
        <w:t>12</w:t>
      </w:r>
      <w:r>
        <w:t>月，公司获</w:t>
      </w:r>
      <w:r>
        <w:t>“</w:t>
      </w:r>
      <w:r>
        <w:t>省级农业产业化龙头企业</w:t>
      </w:r>
      <w:r>
        <w:t>”</w:t>
      </w:r>
      <w:r>
        <w:t>称号</w:t>
      </w:r>
      <w:r>
        <w:t>;2005</w:t>
      </w:r>
      <w:r>
        <w:t>年</w:t>
      </w:r>
      <w:r>
        <w:t>4</w:t>
      </w:r>
      <w:r>
        <w:t>月，公司又被认定为</w:t>
      </w:r>
      <w:r>
        <w:t>“</w:t>
      </w:r>
      <w:r>
        <w:t>国家级扶贫龙头企业</w:t>
      </w:r>
      <w:r>
        <w:t>”</w:t>
      </w:r>
      <w:r>
        <w:t>。在福泉像这样公司和企业数不胜数，如</w:t>
      </w:r>
      <w:r>
        <w:t>“</w:t>
      </w:r>
      <w:r>
        <w:t>安运牌</w:t>
      </w:r>
      <w:r>
        <w:t>”</w:t>
      </w:r>
      <w:r>
        <w:t>腌熏食品系列、</w:t>
      </w:r>
      <w:r>
        <w:t>“</w:t>
      </w:r>
      <w:r>
        <w:t>金狗</w:t>
      </w:r>
      <w:r>
        <w:t>”</w:t>
      </w:r>
      <w:r>
        <w:t>牌生态茶油等在全省都颇受消费者欢迎。</w:t>
      </w:r>
    </w:p>
    <w:p w:rsidR="00806540" w:rsidRDefault="00806540" w:rsidP="00C601AE">
      <w:pPr>
        <w:ind w:firstLine="420"/>
        <w:rPr>
          <w:rFonts w:hint="eastAsia"/>
        </w:rPr>
      </w:pPr>
      <w:r>
        <w:t>“</w:t>
      </w:r>
      <w:r>
        <w:t>万木丛生</w:t>
      </w:r>
      <w:r>
        <w:t>”</w:t>
      </w:r>
      <w:r>
        <w:t>的福泉民营企业，在市委、市政府的扶持下，还积极自主创新，引进先进技术和设备，开发</w:t>
      </w:r>
      <w:r>
        <w:t>“</w:t>
      </w:r>
      <w:r>
        <w:t>专精特新</w:t>
      </w:r>
      <w:r>
        <w:t>”</w:t>
      </w:r>
      <w:r>
        <w:t>产品</w:t>
      </w:r>
      <w:r>
        <w:t>(</w:t>
      </w:r>
      <w:r>
        <w:t>技术</w:t>
      </w:r>
      <w:r>
        <w:t>)</w:t>
      </w:r>
      <w:r>
        <w:t>，不断提升产品质量，延长产业链条。</w:t>
      </w:r>
    </w:p>
    <w:p w:rsidR="00806540" w:rsidRDefault="00806540" w:rsidP="00C601AE">
      <w:r>
        <w:t xml:space="preserve">    </w:t>
      </w:r>
      <w:r>
        <w:t>民营经济大发展</w:t>
      </w:r>
    </w:p>
    <w:p w:rsidR="00806540" w:rsidRDefault="00806540" w:rsidP="00C601AE">
      <w:r>
        <w:t xml:space="preserve">    </w:t>
      </w:r>
      <w:r>
        <w:t>说起福泉民营经济的发展轨迹，最具代表性的莫过于贵州川恒了。</w:t>
      </w:r>
      <w:r>
        <w:t>2002</w:t>
      </w:r>
      <w:r>
        <w:t>年，川恒公司在福泉办厂，那时只有十多个管理人员，</w:t>
      </w:r>
      <w:r>
        <w:t>800</w:t>
      </w:r>
      <w:r>
        <w:t>万的注册资金，公司的办公场所都是租用市化肥厂二分厂的厂房。到</w:t>
      </w:r>
      <w:smartTag w:uri="urn:schemas-microsoft-com:office:smarttags" w:element="chsdate">
        <w:smartTagPr>
          <w:attr w:name="Year" w:val="2003"/>
          <w:attr w:name="Month" w:val="1"/>
          <w:attr w:name="Day" w:val="20"/>
          <w:attr w:name="IsLunarDate" w:val="False"/>
          <w:attr w:name="IsROCDate" w:val="False"/>
        </w:smartTagPr>
        <w:r>
          <w:t>2003</w:t>
        </w:r>
        <w:r>
          <w:t>年</w:t>
        </w:r>
        <w:r>
          <w:t>1</w:t>
        </w:r>
        <w:r>
          <w:t>月</w:t>
        </w:r>
        <w:r>
          <w:t>20</w:t>
        </w:r>
        <w:r>
          <w:t>日</w:t>
        </w:r>
      </w:smartTag>
      <w:r>
        <w:t>，川恒第一套</w:t>
      </w:r>
      <w:r>
        <w:t>5</w:t>
      </w:r>
      <w:r>
        <w:t>万吨磷酸氢钙装置建成投产，建设周期仅四个月零四天，就按计划投产。</w:t>
      </w:r>
    </w:p>
    <w:p w:rsidR="00806540" w:rsidRDefault="00806540" w:rsidP="00C601AE">
      <w:r>
        <w:t xml:space="preserve">    </w:t>
      </w:r>
      <w:r>
        <w:t>十余年来，该公司的产品也由最初单一饲料级磷酸氢钙调整为高端饲料级磷酸钙盐、高浓度水溶肥、净化磷酸及精细磷酸盐等各种系列规格产品</w:t>
      </w:r>
      <w:r>
        <w:t>10</w:t>
      </w:r>
      <w:r>
        <w:t>余个。其中，饲料级磷酸二氢钙的技术水平、产销量、品牌价值</w:t>
      </w:r>
      <w:r>
        <w:t>8</w:t>
      </w:r>
      <w:r>
        <w:t>年来连续保持国内第一，成为中国水产饲料界第一品牌，国内市场占有率达</w:t>
      </w:r>
      <w:r>
        <w:t>50%</w:t>
      </w:r>
      <w:r>
        <w:t>以上，产品远销欧洲、东南亚等</w:t>
      </w:r>
      <w:r>
        <w:t>68</w:t>
      </w:r>
      <w:r>
        <w:t>个国家和地区。</w:t>
      </w:r>
    </w:p>
    <w:p w:rsidR="00806540" w:rsidRDefault="00806540" w:rsidP="00C601AE">
      <w:r>
        <w:t xml:space="preserve">    </w:t>
      </w:r>
      <w:r>
        <w:t>如今的川恒，已有</w:t>
      </w:r>
      <w:r>
        <w:t>800</w:t>
      </w:r>
      <w:r>
        <w:t>多名职工和上亿元资产总额，获各种专利技术成果</w:t>
      </w:r>
      <w:r>
        <w:t>20</w:t>
      </w:r>
      <w:r>
        <w:t>余项，</w:t>
      </w:r>
      <w:r>
        <w:t>19</w:t>
      </w:r>
      <w:r>
        <w:t>项已经获得授权。其中</w:t>
      </w:r>
      <w:r>
        <w:t>“</w:t>
      </w:r>
      <w:r>
        <w:t>半水湿法磷酸</w:t>
      </w:r>
      <w:r>
        <w:t>”</w:t>
      </w:r>
      <w:r>
        <w:t>、</w:t>
      </w:r>
      <w:r>
        <w:t>“</w:t>
      </w:r>
      <w:r>
        <w:t>高性能磷酸钙盐</w:t>
      </w:r>
      <w:r>
        <w:t>”</w:t>
      </w:r>
      <w:r>
        <w:t>、</w:t>
      </w:r>
      <w:r>
        <w:t>“</w:t>
      </w:r>
      <w:r>
        <w:t>川恒法磷酸</w:t>
      </w:r>
      <w:r>
        <w:t>”</w:t>
      </w:r>
      <w:r>
        <w:t>等多项技术成果，更是走在了全国乃至世界前列。</w:t>
      </w:r>
    </w:p>
    <w:p w:rsidR="00806540" w:rsidRDefault="00806540" w:rsidP="00C601AE">
      <w:r>
        <w:t xml:space="preserve">    </w:t>
      </w:r>
      <w:r>
        <w:t>特别值得一提的是，随着产业结构的调整和技术力量的注入，福泉不断向高新技术产业进军，逐渐从低成本的竞争转向高收益、高附加值、高科技的竞争。</w:t>
      </w:r>
    </w:p>
    <w:p w:rsidR="00806540" w:rsidRDefault="00806540" w:rsidP="00C601AE">
      <w:r>
        <w:t xml:space="preserve">    “</w:t>
      </w:r>
      <w:r>
        <w:t>我们生产的石墨加热器打破了国外垄断，填补了国内空白，工人们正在维修的这台设备是瓮福公司送来维修的，维修费用比国外降低了很多，而且我们的产品抗腐蚀性比国外同类产品还要强。我们的目标是抢占西南市场，并把产品销往国外。</w:t>
      </w:r>
      <w:r>
        <w:t>”</w:t>
      </w:r>
      <w:r>
        <w:t>兰鑫石墨总经理杨颖指着正在维修的石墨设备说。</w:t>
      </w:r>
    </w:p>
    <w:p w:rsidR="00806540" w:rsidRDefault="00806540" w:rsidP="00C601AE">
      <w:r>
        <w:t xml:space="preserve">    </w:t>
      </w:r>
      <w:r>
        <w:t>而一个又一个和兰鑫石墨一样秉持发展新思路的企业投产壮大，更是福泉坚守绿水青山就是金山银山发展原则的体现，是福泉民营经济发展的一个质的提升。</w:t>
      </w:r>
    </w:p>
    <w:p w:rsidR="00806540" w:rsidRDefault="00806540" w:rsidP="00C601AE">
      <w:r>
        <w:t xml:space="preserve">    </w:t>
      </w:r>
      <w:r>
        <w:t>龙源公司项目的投产，兴发二甲基亚砜、贵龙建材、恒兴加气砖试产，天福、泰福石膏板等企业的达产，铁路物流中心等项目的建设，福泉工业实现了由最初的粗放型资源利用向精深加工转变，产业结构纵向从磷矿石开采到肥料级、工业级、饲料级、食品级、电子级磷化工产品的生产，横向从中间副产品的回收加工到尾气、废水、残渣的综合利用，形成了煤电磷、煤电铝、电力、建材、能源</w:t>
      </w:r>
      <w:r>
        <w:t>(</w:t>
      </w:r>
      <w:r>
        <w:t>冶金</w:t>
      </w:r>
      <w:r>
        <w:t>)</w:t>
      </w:r>
      <w:r>
        <w:t>、特色食品加工、战略性新兴产业的</w:t>
      </w:r>
      <w:r>
        <w:t>“1+6”</w:t>
      </w:r>
      <w:r>
        <w:t>产业多元发展格局，呈现出科技含量高、经济效益好、资源消耗低、环境污染少的特点和亮点，在煤电磷一体化产业耦合共</w:t>
      </w:r>
      <w:r>
        <w:rPr>
          <w:rFonts w:hint="eastAsia"/>
        </w:rPr>
        <w:t>生领域成为全国性示范。</w:t>
      </w:r>
    </w:p>
    <w:p w:rsidR="00806540" w:rsidRDefault="00806540" w:rsidP="00C601AE">
      <w:r>
        <w:t xml:space="preserve">    </w:t>
      </w:r>
      <w:r>
        <w:t>为加快民营经济发展，加大对民营经济的扶持，福泉市不断出台各项政策措施，从实施</w:t>
      </w:r>
      <w:r>
        <w:t>“</w:t>
      </w:r>
      <w:r>
        <w:t>一厂一策</w:t>
      </w:r>
      <w:r>
        <w:t>”</w:t>
      </w:r>
      <w:r>
        <w:t>精细化服务制度、优化企业发展金融环境、加大服务力度，再到成立民营经济专项扶持资金等方面，使得民营经济向前迈进的步伐更加坚定有力。</w:t>
      </w:r>
    </w:p>
    <w:p w:rsidR="00806540" w:rsidRDefault="00806540" w:rsidP="00C601AE">
      <w:r>
        <w:t xml:space="preserve">    “</w:t>
      </w:r>
      <w:r>
        <w:t>去年我从外面打工回来，恰巧碰到市里面搞</w:t>
      </w:r>
      <w:r>
        <w:t>‘</w:t>
      </w:r>
      <w:r>
        <w:t>春风行动</w:t>
      </w:r>
      <w:r>
        <w:t>’</w:t>
      </w:r>
      <w:r>
        <w:t>暨就业援助月活动，抱着试一试的心态我去看了一下，没想到当场就和现在的公司签了就业合同。现在每个月不仅有两千多的工资，还能每天坐公交车回家照顾孩子，挺好的</w:t>
      </w:r>
      <w:r>
        <w:t>!”</w:t>
      </w:r>
      <w:r>
        <w:t>说起自己现在的就业状态，王女士掩饰不住内心的喜悦。</w:t>
      </w:r>
    </w:p>
    <w:p w:rsidR="00806540" w:rsidRDefault="00806540" w:rsidP="00C601AE">
      <w:r>
        <w:t xml:space="preserve">    </w:t>
      </w:r>
      <w:r>
        <w:t>为解决企业招工难问题，福泉市人社局多次深入园区企业进行走访，对企业用工数量、用工结构、用工时间进行调研，引导企业根据人力资源市场供求和自身经营状况合理调整薪酬待遇，提高招工的成功率。同时，市有关部门还利用节假日以及在农民工返乡季节召开人才招聘会，为企业牵线搭桥、帮助失业人员就近就业，解决企业用工困难。</w:t>
      </w:r>
    </w:p>
    <w:p w:rsidR="00806540" w:rsidRDefault="00806540" w:rsidP="00C601AE">
      <w:r>
        <w:t xml:space="preserve">    </w:t>
      </w:r>
      <w:r>
        <w:t>资金是个体经营户创业初期的最大瓶颈，千方百计突破资金瓶颈制约，是民营企业家们众望所盼的共同心愿。在听到这样的呼声后，福泉市从改善金融机构对民营经济的服务入手，协调银行贷款，加强对融资担保、再担保、风险投资、小额贷款公司等业务的指导和监管，建立完善中小企业信用担保体系，鼓励和支持金融机构加大对中小企业的信贷投放，解决中小民营企业融资难问题。</w:t>
      </w:r>
    </w:p>
    <w:p w:rsidR="00806540" w:rsidRDefault="00806540" w:rsidP="00C601AE">
      <w:r>
        <w:t xml:space="preserve">    “</w:t>
      </w:r>
      <w:r>
        <w:t>以前去银行贷款，腿都跑断了人家都不给贷，就是怕我们这种自己经营的小企业哪天倒闭了或是经营不下去了，没有人给你作担保，你是贷不了款的。现在好了，市里主动为我们衔接金融单位，我们的资金问题解决了。</w:t>
      </w:r>
      <w:r>
        <w:t>”</w:t>
      </w:r>
      <w:r>
        <w:t>这是记者在采访个体经营户时，听到的最多的话语。</w:t>
      </w:r>
    </w:p>
    <w:p w:rsidR="00806540" w:rsidRDefault="00806540" w:rsidP="00C601AE">
      <w:r>
        <w:t xml:space="preserve">    </w:t>
      </w:r>
      <w:r>
        <w:t>人无我有、人有我优、人优我精是福泉市在支持民营企业发展时一直秉承的原则。为支持民营经济做大做强，树立品牌效益，福泉积极引导和支持民营企业从事专业化生产和特色化经营，鼓励他们树立品牌，与龙头企业开展多种形式的合作，提高专业化协作水平，创新市场组织形式</w:t>
      </w:r>
      <w:r>
        <w:t>;</w:t>
      </w:r>
      <w:r>
        <w:t>鼓励非公企业与国内外的合作经营，通过引进资金，技术、管理经验，积极创新科技，提高企业竞争力。</w:t>
      </w:r>
    </w:p>
    <w:p w:rsidR="00806540" w:rsidRDefault="00806540" w:rsidP="00C601AE">
      <w:pPr>
        <w:ind w:firstLine="420"/>
        <w:rPr>
          <w:rFonts w:hint="eastAsia"/>
        </w:rPr>
      </w:pPr>
      <w:r>
        <w:t>关键时候的几桶水，可以把一棵小苗变成参天大树。政府的引线搭桥、惠企政策，让福泉的民营企业在成功的道路上正越走越远。</w:t>
      </w:r>
    </w:p>
    <w:p w:rsidR="00806540" w:rsidRDefault="00806540" w:rsidP="00C601AE">
      <w:pPr>
        <w:ind w:firstLine="420"/>
        <w:jc w:val="right"/>
        <w:rPr>
          <w:rFonts w:hint="eastAsia"/>
        </w:rPr>
      </w:pPr>
      <w:r w:rsidRPr="00C601AE">
        <w:rPr>
          <w:rFonts w:hint="eastAsia"/>
        </w:rPr>
        <w:t>新华网</w:t>
      </w:r>
      <w:smartTag w:uri="urn:schemas-microsoft-com:office:smarttags" w:element="chsdate">
        <w:smartTagPr>
          <w:attr w:name="Year" w:val="2014"/>
          <w:attr w:name="Month" w:val="11"/>
          <w:attr w:name="Day" w:val="27"/>
          <w:attr w:name="IsLunarDate" w:val="False"/>
          <w:attr w:name="IsROCDate" w:val="False"/>
        </w:smartTagPr>
        <w:r>
          <w:rPr>
            <w:rFonts w:hint="eastAsia"/>
          </w:rPr>
          <w:t>2014-11-27</w:t>
        </w:r>
      </w:smartTag>
    </w:p>
    <w:p w:rsidR="00806540" w:rsidRDefault="00806540" w:rsidP="00F461A8">
      <w:pPr>
        <w:sectPr w:rsidR="00806540" w:rsidSect="00F461A8">
          <w:type w:val="continuous"/>
          <w:pgSz w:w="11906" w:h="16838" w:code="9"/>
          <w:pgMar w:top="1644" w:right="1236" w:bottom="1418" w:left="1814" w:header="851" w:footer="907" w:gutter="0"/>
          <w:pgNumType w:start="1"/>
          <w:cols w:space="425"/>
          <w:docGrid w:type="lines" w:linePitch="341" w:charSpace="2373"/>
        </w:sectPr>
      </w:pPr>
    </w:p>
    <w:p w:rsidR="00487CE9" w:rsidRDefault="00487CE9"/>
    <w:sectPr w:rsidR="00487C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6540"/>
    <w:rsid w:val="00487CE9"/>
    <w:rsid w:val="008065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065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6540"/>
    <w:rPr>
      <w:rFonts w:ascii="黑体" w:eastAsia="黑体" w:hAnsi="宋体" w:cs="Times New Roman"/>
      <w:b/>
      <w:kern w:val="36"/>
      <w:sz w:val="32"/>
      <w:szCs w:val="32"/>
    </w:rPr>
  </w:style>
  <w:style w:type="paragraph" w:customStyle="1" w:styleId="Char2CharCharChar">
    <w:name w:val="Char2 Char Char Char"/>
    <w:basedOn w:val="a"/>
    <w:autoRedefine/>
    <w:rsid w:val="0080654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Words>
  <Characters>2668</Characters>
  <Application>Microsoft Office Word</Application>
  <DocSecurity>0</DocSecurity>
  <Lines>22</Lines>
  <Paragraphs>6</Paragraphs>
  <ScaleCrop>false</ScaleCrop>
  <Company>Microsoft</Company>
  <LinksUpToDate>false</LinksUpToDate>
  <CharactersWithSpaces>3130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2022-07-16T07:05:00Z</dcterms:created>
</cp:coreProperties>
</file>