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000F" w:rsidRDefault="0058000F" w:rsidP="00B0371C">
      <w:pPr>
        <w:pStyle w:val="1"/>
      </w:pPr>
      <w:r w:rsidRPr="00C72BFC">
        <w:rPr>
          <w:rFonts w:hint="eastAsia"/>
        </w:rPr>
        <w:t>新会区发展和改革局</w:t>
      </w:r>
      <w:r w:rsidRPr="00C72BFC">
        <w:t>2021年法治政府建设年度报告</w:t>
      </w:r>
    </w:p>
    <w:p w:rsidR="0058000F" w:rsidRDefault="0058000F" w:rsidP="0058000F">
      <w:pPr>
        <w:ind w:firstLineChars="200" w:firstLine="420"/>
        <w:jc w:val="left"/>
      </w:pPr>
      <w:r>
        <w:rPr>
          <w:rFonts w:hint="eastAsia"/>
        </w:rPr>
        <w:t>根据《中共广东省委全面依法治省委员会办公室关于做好</w:t>
      </w:r>
      <w:r>
        <w:t>2021</w:t>
      </w:r>
      <w:r>
        <w:t>年法治政府建设情况年度报告工作的通知》（粤法治办〔</w:t>
      </w:r>
      <w:r>
        <w:t>2021</w:t>
      </w:r>
      <w:r>
        <w:t>〕</w:t>
      </w:r>
      <w:r>
        <w:t>36</w:t>
      </w:r>
      <w:r>
        <w:t>号）文件要求，我局认真总结本单位年度法治政府建设情况，报告如下：</w:t>
      </w:r>
    </w:p>
    <w:p w:rsidR="0058000F" w:rsidRDefault="0058000F" w:rsidP="0058000F">
      <w:pPr>
        <w:ind w:firstLineChars="200" w:firstLine="420"/>
        <w:jc w:val="left"/>
      </w:pPr>
      <w:r>
        <w:rPr>
          <w:rFonts w:hint="eastAsia"/>
        </w:rPr>
        <w:t>一、总体情况</w:t>
      </w:r>
    </w:p>
    <w:p w:rsidR="0058000F" w:rsidRDefault="0058000F" w:rsidP="0058000F">
      <w:pPr>
        <w:ind w:firstLineChars="200" w:firstLine="420"/>
        <w:jc w:val="left"/>
      </w:pPr>
      <w:r>
        <w:t>2021</w:t>
      </w:r>
      <w:r>
        <w:t>年，区发展改革局认真学习贯彻党的十九大以及十九届四中、五中、六中全会精神，坚持新发展理念，统筹推进新冠肺炎疫情防控和经济社会发展，坚持以人民为中心，以</w:t>
      </w:r>
      <w:r>
        <w:t>“</w:t>
      </w:r>
      <w:r>
        <w:t>六稳</w:t>
      </w:r>
      <w:r>
        <w:t>”“</w:t>
      </w:r>
      <w:r>
        <w:t>六保</w:t>
      </w:r>
      <w:r>
        <w:t>”</w:t>
      </w:r>
      <w:r>
        <w:t>工作为主线，学习宣传贯彻习近平法治思想和中央全面依法治国工作会议精神，推动法治政府建设，聚焦主业，认真履职尽责，狠抓重大规划、重大项目、重大改革的落地实施，全力以赴稳增长、抓项目、抓改革、优环境、改作风，主动作为、奋勇争先，以</w:t>
      </w:r>
      <w:r>
        <w:t>“</w:t>
      </w:r>
      <w:r>
        <w:t>两推进两落实</w:t>
      </w:r>
      <w:r>
        <w:t>”</w:t>
      </w:r>
      <w:r>
        <w:t>推动发改系统法治建设纵深开展，推动发展改革工作取得新成效。一是推进供给侧结构性改革。全面围绕党史</w:t>
      </w:r>
      <w:r>
        <w:rPr>
          <w:rFonts w:hint="eastAsia"/>
        </w:rPr>
        <w:t>教育，落实各项措施政策，全面执行市场准入负面清单制度，严控产业准入门槛，推动产业提质升级，振兴实体经济。二是推进重点领域改革。深化投资项目领域承诺制改革，完善社会信用体系建设，营造公平、公正营商环境。三是落实惠民举措。切实做好猪肉保供稳价，狠抓安全生产，做好综治维稳，着力保证执法为民。</w:t>
      </w:r>
    </w:p>
    <w:p w:rsidR="0058000F" w:rsidRDefault="0058000F" w:rsidP="0058000F">
      <w:pPr>
        <w:ind w:firstLineChars="200" w:firstLine="420"/>
        <w:jc w:val="left"/>
      </w:pPr>
      <w:r>
        <w:rPr>
          <w:rFonts w:hint="eastAsia"/>
        </w:rPr>
        <w:t>二、主要做法和成绩</w:t>
      </w:r>
    </w:p>
    <w:p w:rsidR="0058000F" w:rsidRDefault="0058000F" w:rsidP="0058000F">
      <w:pPr>
        <w:ind w:firstLineChars="200" w:firstLine="420"/>
        <w:jc w:val="left"/>
      </w:pPr>
      <w:r>
        <w:rPr>
          <w:rFonts w:hint="eastAsia"/>
        </w:rPr>
        <w:t>（一）完善法治建设领导机构，落实法治建设目标规划</w:t>
      </w:r>
    </w:p>
    <w:p w:rsidR="0058000F" w:rsidRDefault="0058000F" w:rsidP="0058000F">
      <w:pPr>
        <w:ind w:firstLineChars="200" w:firstLine="420"/>
        <w:jc w:val="left"/>
      </w:pPr>
      <w:r>
        <w:t>1.</w:t>
      </w:r>
      <w:r>
        <w:t>机构健全，严格落实法治建设职责。</w:t>
      </w:r>
    </w:p>
    <w:p w:rsidR="0058000F" w:rsidRDefault="0058000F" w:rsidP="0058000F">
      <w:pPr>
        <w:ind w:firstLineChars="200" w:firstLine="420"/>
        <w:jc w:val="left"/>
      </w:pPr>
      <w:r>
        <w:rPr>
          <w:rFonts w:hint="eastAsia"/>
        </w:rPr>
        <w:t>我局坚决落实法制建设第一责任制度，建立由一把手担任组长，班子成员任副组长的法治建设工作领导小组，推动局主要负责人认真履行推进法治建设第一责任人职责。领导小组把法治建设纳入机关年度工作目标</w:t>
      </w:r>
      <w:r>
        <w:t>,</w:t>
      </w:r>
      <w:r>
        <w:t>做到年初有部署</w:t>
      </w:r>
      <w:r>
        <w:t>,</w:t>
      </w:r>
      <w:r>
        <w:t>年内有检查，年终有总结。及时根据人员变动，调整我局法治建设工作领导小组成员，明确职责分工，将法治宣传教育工作列入议事日程，由法规股落实专职工作人员具体跟进，确保法治建设各项工作落到实处。</w:t>
      </w:r>
    </w:p>
    <w:p w:rsidR="0058000F" w:rsidRDefault="0058000F" w:rsidP="0058000F">
      <w:pPr>
        <w:ind w:firstLineChars="200" w:firstLine="420"/>
        <w:jc w:val="left"/>
      </w:pPr>
      <w:r>
        <w:t>2.</w:t>
      </w:r>
      <w:r>
        <w:t>精心组织，全面实施法治建设目标规划。</w:t>
      </w:r>
    </w:p>
    <w:p w:rsidR="0058000F" w:rsidRDefault="0058000F" w:rsidP="0058000F">
      <w:pPr>
        <w:ind w:firstLineChars="200" w:firstLine="420"/>
        <w:jc w:val="left"/>
      </w:pPr>
      <w:r>
        <w:rPr>
          <w:rFonts w:hint="eastAsia"/>
        </w:rPr>
        <w:t>根据发展改革系统“八五”普法规划和《</w:t>
      </w:r>
      <w:r>
        <w:t>2021</w:t>
      </w:r>
      <w:r>
        <w:t>年新会区全面依法治区工作要点》工作部署，我局认真制定了《</w:t>
      </w:r>
      <w:r>
        <w:t>2021</w:t>
      </w:r>
      <w:r>
        <w:t>年区发展改革局普法责任清单》、《新会区发展和改革局</w:t>
      </w:r>
      <w:r>
        <w:t>2021</w:t>
      </w:r>
      <w:r>
        <w:t>年普法依法治理工作要点》，全面围绕依法行政、依法执政、普法宣传、教育培训、服务群众等重点内容开展，确保年初精心部署，年内自查整改，年终总结成效及不足，全面推进法治工作实施。</w:t>
      </w:r>
    </w:p>
    <w:p w:rsidR="0058000F" w:rsidRDefault="0058000F" w:rsidP="0058000F">
      <w:pPr>
        <w:ind w:firstLineChars="200" w:firstLine="420"/>
        <w:jc w:val="left"/>
      </w:pPr>
      <w:r>
        <w:rPr>
          <w:rFonts w:hint="eastAsia"/>
        </w:rPr>
        <w:t>（二）加强法治教育，推进普法宣传新局面</w:t>
      </w:r>
    </w:p>
    <w:p w:rsidR="0058000F" w:rsidRDefault="0058000F" w:rsidP="0058000F">
      <w:pPr>
        <w:ind w:firstLineChars="200" w:firstLine="420"/>
        <w:jc w:val="left"/>
      </w:pPr>
      <w:r>
        <w:t>1.</w:t>
      </w:r>
      <w:r>
        <w:t>健全领导干部学法用法制度。</w:t>
      </w:r>
    </w:p>
    <w:p w:rsidR="0058000F" w:rsidRDefault="0058000F" w:rsidP="0058000F">
      <w:pPr>
        <w:ind w:firstLineChars="200" w:firstLine="420"/>
        <w:jc w:val="left"/>
      </w:pPr>
      <w:r>
        <w:rPr>
          <w:rFonts w:hint="eastAsia"/>
        </w:rPr>
        <w:t>一是落实《党组中心组学法制度》。印发了《区发改局关于</w:t>
      </w:r>
      <w:r>
        <w:t>2021</w:t>
      </w:r>
      <w:r>
        <w:t>年干部职工学法计划的通知》，重点学习《中华人民共和国宪法》、《民法典》、《中华人民共和国突发事件应对法》、国务院《外商投资法实施条例》和《政府投资条例》、《中华人民共和国食品安全法实施条例》、《粮食流通管理条例》等。</w:t>
      </w:r>
    </w:p>
    <w:p w:rsidR="0058000F" w:rsidRDefault="0058000F" w:rsidP="0058000F">
      <w:pPr>
        <w:ind w:firstLineChars="200" w:firstLine="420"/>
        <w:jc w:val="left"/>
      </w:pPr>
      <w:r>
        <w:rPr>
          <w:rFonts w:hint="eastAsia"/>
        </w:rPr>
        <w:t>二是坚持集体学法与自学相结合。我局通过线上线下自学、领导讲党课等方式组织干部集中学习《宪法》、《党章》、《中华人民共和国密码法》及其实施条例部分内容、《中国共产党纪律处分条例》等法律法规和党章党规，争当学法用法的表率。我局全体干部职工</w:t>
      </w:r>
      <w:r>
        <w:t>47</w:t>
      </w:r>
      <w:r>
        <w:t>人参加学法考试，优秀率</w:t>
      </w:r>
      <w:r>
        <w:t>100%</w:t>
      </w:r>
      <w:r>
        <w:t>，满分人数</w:t>
      </w:r>
      <w:r>
        <w:t>29</w:t>
      </w:r>
      <w:r>
        <w:t>人。</w:t>
      </w:r>
    </w:p>
    <w:p w:rsidR="0058000F" w:rsidRDefault="0058000F" w:rsidP="0058000F">
      <w:pPr>
        <w:ind w:firstLineChars="200" w:firstLine="420"/>
        <w:jc w:val="left"/>
      </w:pPr>
      <w:r>
        <w:rPr>
          <w:rFonts w:hint="eastAsia"/>
        </w:rPr>
        <w:t>三是举办普法、法治知识讲座。</w:t>
      </w:r>
      <w:r>
        <w:t>2021</w:t>
      </w:r>
      <w:r>
        <w:t>年，我局着重做好《民法典》、《粮食流通管理条例》普法讲座。</w:t>
      </w:r>
      <w:r>
        <w:t>7</w:t>
      </w:r>
      <w:r>
        <w:t>月由区我局牵头主办，广东新粮实业有限公司面粉厂配合承办的</w:t>
      </w:r>
      <w:r>
        <w:t>2021</w:t>
      </w:r>
      <w:r>
        <w:t>年新会区粮油科技进军营活动在某驻地部队基地内成功举办。</w:t>
      </w:r>
      <w:r>
        <w:t>9</w:t>
      </w:r>
      <w:r>
        <w:t>月，我局结合</w:t>
      </w:r>
      <w:r>
        <w:t>2021</w:t>
      </w:r>
      <w:r>
        <w:t>年普法重点工作和</w:t>
      </w:r>
      <w:r>
        <w:t>2021</w:t>
      </w:r>
      <w:r>
        <w:t>年干部职工学法计划，联合江门市新会银湖粮食储备有限公司，举办了一期送法律法规进企业的普法讲座，邀请新会区粮食协会成员参加。局党组要求，全体领导干部要提高政治站位，充分认识普法、法治建设的重要性，带头尊法、学法、守法、普法。</w:t>
      </w:r>
    </w:p>
    <w:p w:rsidR="0058000F" w:rsidRDefault="0058000F" w:rsidP="0058000F">
      <w:pPr>
        <w:ind w:firstLineChars="200" w:firstLine="420"/>
        <w:jc w:val="left"/>
      </w:pPr>
      <w:r>
        <w:rPr>
          <w:rFonts w:hint="eastAsia"/>
        </w:rPr>
        <w:t>四是开展宪法宣誓和宣传工作。根据《关于印发</w:t>
      </w:r>
      <w:r>
        <w:t>&lt;2021</w:t>
      </w:r>
      <w:r>
        <w:t>年新会区</w:t>
      </w:r>
      <w:r>
        <w:t>“</w:t>
      </w:r>
      <w:r>
        <w:t>宪法宣传周</w:t>
      </w:r>
      <w:r>
        <w:t>”</w:t>
      </w:r>
      <w:r>
        <w:t>活动方案</w:t>
      </w:r>
      <w:r>
        <w:t>&gt;</w:t>
      </w:r>
      <w:r>
        <w:t>的通知</w:t>
      </w:r>
      <w:r>
        <w:t xml:space="preserve"> </w:t>
      </w:r>
      <w:r>
        <w:t>》</w:t>
      </w:r>
      <w:r>
        <w:t>,</w:t>
      </w:r>
      <w:r>
        <w:t>围绕</w:t>
      </w:r>
      <w:r>
        <w:t>“</w:t>
      </w:r>
      <w:r>
        <w:t>以习近平法治思想为指引</w:t>
      </w:r>
      <w:r>
        <w:t xml:space="preserve"> </w:t>
      </w:r>
      <w:r>
        <w:t>坚定不移走中国特色社会主义法治道路</w:t>
      </w:r>
      <w:r>
        <w:t>”</w:t>
      </w:r>
      <w:r>
        <w:t>的宣传主题，组织机关工作人员学习宪法知识，组织宪法宣誓活动，学习党章和其他党内法规，增强依宪依法依规履职和做制度执行的表率的意识。</w:t>
      </w:r>
    </w:p>
    <w:p w:rsidR="0058000F" w:rsidRDefault="0058000F" w:rsidP="0058000F">
      <w:pPr>
        <w:ind w:firstLineChars="200" w:firstLine="420"/>
        <w:jc w:val="left"/>
      </w:pPr>
      <w:r>
        <w:t>2.</w:t>
      </w:r>
      <w:r>
        <w:t>落实</w:t>
      </w:r>
      <w:r>
        <w:t>“</w:t>
      </w:r>
      <w:r>
        <w:t>谁执法谁普法</w:t>
      </w:r>
      <w:r>
        <w:t>”</w:t>
      </w:r>
      <w:r>
        <w:t>普法责任制。</w:t>
      </w:r>
    </w:p>
    <w:p w:rsidR="0058000F" w:rsidRDefault="0058000F" w:rsidP="0058000F">
      <w:pPr>
        <w:ind w:firstLineChars="200" w:firstLine="420"/>
        <w:jc w:val="left"/>
      </w:pPr>
      <w:r>
        <w:rPr>
          <w:rFonts w:hint="eastAsia"/>
        </w:rPr>
        <w:t>全面落实普法责任，创新开展法治宣传教育活动。一是开展集中宣传。通过“全国粮食科技活动周”“食品安全宣传周”“世界粮食日”“</w:t>
      </w:r>
      <w:r>
        <w:t>12.4</w:t>
      </w:r>
      <w:r>
        <w:t>宪法日</w:t>
      </w:r>
      <w:r>
        <w:t>”</w:t>
      </w:r>
      <w:r>
        <w:t>等重要日子，以图片展示、现场咨询、发放宣传资料、宣传品等多种形式，向广大群众积极宣传投资、物价、粮食、能源等与民生相关的法律法规知识，营造良好法治营商环境。新会区启动</w:t>
      </w:r>
      <w:r>
        <w:t>2021</w:t>
      </w:r>
      <w:r>
        <w:t>年世界粮食日和全国粮食安全宣传周活动</w:t>
      </w:r>
      <w:r>
        <w:t>”</w:t>
      </w:r>
      <w:r>
        <w:t>，以古井中心粮食储备库作为江门市</w:t>
      </w:r>
      <w:r>
        <w:t>2021</w:t>
      </w:r>
      <w:r>
        <w:t>年世界粮食日和全国粮食安全宣传周活动主会场，向我区广大群众、全区师生普及了粮食安全和食品安全知识，增强了珍惜粮食、爱护粮食</w:t>
      </w:r>
      <w:r>
        <w:rPr>
          <w:rFonts w:hint="eastAsia"/>
        </w:rPr>
        <w:t>的意识，营造和谐健康、平安“新会”创造了良好的条件。二是开展法律“六进”活动。结合执法检查行动走进粮油企业宣传《国家粮食流通统计调查制度》、《粮食流通管理条例》、《广东省粮食安全保障条例》，宣传科技储粮技术服务，结合日常执法检查中对企业进行法律法规知识宣传，派发宣传册和宣传单张过百份。三是在单位大堂和中心粮食储备库设法制宣传阵地。我局在机关大堂、六楼公共区设置宣传栏。</w:t>
      </w:r>
    </w:p>
    <w:p w:rsidR="0058000F" w:rsidRDefault="0058000F" w:rsidP="0058000F">
      <w:pPr>
        <w:ind w:firstLineChars="200" w:firstLine="420"/>
        <w:jc w:val="left"/>
      </w:pPr>
      <w:r>
        <w:rPr>
          <w:rFonts w:hint="eastAsia"/>
        </w:rPr>
        <w:t>（三）完善机制，推进行政法治化</w:t>
      </w:r>
    </w:p>
    <w:p w:rsidR="0058000F" w:rsidRDefault="0058000F" w:rsidP="0058000F">
      <w:pPr>
        <w:ind w:firstLineChars="200" w:firstLine="420"/>
        <w:jc w:val="left"/>
      </w:pPr>
      <w:r>
        <w:t>1.</w:t>
      </w:r>
      <w:r>
        <w:t>完善决策机制。</w:t>
      </w:r>
    </w:p>
    <w:p w:rsidR="0058000F" w:rsidRDefault="0058000F" w:rsidP="0058000F">
      <w:pPr>
        <w:ind w:firstLineChars="200" w:firstLine="420"/>
        <w:jc w:val="left"/>
      </w:pPr>
      <w:r>
        <w:rPr>
          <w:rFonts w:hint="eastAsia"/>
        </w:rPr>
        <w:t>修订《中共新会区发展和改革局党组“三重一大”集体决策制度》、《中共新会区发展和改革局党组工作规则》，进一步完善、规范议事规则和决策程序，规范领导干部决策行为。</w:t>
      </w:r>
    </w:p>
    <w:p w:rsidR="0058000F" w:rsidRDefault="0058000F" w:rsidP="0058000F">
      <w:pPr>
        <w:ind w:firstLineChars="200" w:firstLine="420"/>
        <w:jc w:val="left"/>
      </w:pPr>
      <w:r>
        <w:t>2.</w:t>
      </w:r>
      <w:r>
        <w:t>规范重大行政决策程序。</w:t>
      </w:r>
    </w:p>
    <w:p w:rsidR="0058000F" w:rsidRDefault="0058000F" w:rsidP="0058000F">
      <w:pPr>
        <w:ind w:firstLineChars="200" w:firstLine="420"/>
        <w:jc w:val="left"/>
      </w:pPr>
      <w:r>
        <w:rPr>
          <w:rFonts w:hint="eastAsia"/>
        </w:rPr>
        <w:t>为确保我局制定的有关政策措施符合相关法律法规和公平竞争要求，防止出现排除、限制竞争的情况，制定《新会区发展和改革局公平竞争审查内部工作程序》。今年，我局编制重大行政决策事项《新会区国民经济和社会发展规划纲要（</w:t>
      </w:r>
      <w:r>
        <w:t>2021</w:t>
      </w:r>
      <w:r>
        <w:t>年</w:t>
      </w:r>
      <w:r>
        <w:t>-2025</w:t>
      </w:r>
      <w:r>
        <w:t>年）》。相关事项经过前期征询公众意见、专家咨询论证、风险评估、合法性审查和集体决定等程序。事项制定后已在政府网站进行公开。</w:t>
      </w:r>
    </w:p>
    <w:p w:rsidR="0058000F" w:rsidRDefault="0058000F" w:rsidP="0058000F">
      <w:pPr>
        <w:ind w:firstLineChars="200" w:firstLine="420"/>
        <w:jc w:val="left"/>
      </w:pPr>
      <w:r>
        <w:rPr>
          <w:rFonts w:hint="eastAsia"/>
        </w:rPr>
        <w:t>（四）推进执法为民常态化。</w:t>
      </w:r>
    </w:p>
    <w:p w:rsidR="0058000F" w:rsidRDefault="0058000F" w:rsidP="0058000F">
      <w:pPr>
        <w:ind w:firstLineChars="200" w:firstLine="420"/>
        <w:jc w:val="left"/>
      </w:pPr>
      <w:r>
        <w:t>1.</w:t>
      </w:r>
      <w:r>
        <w:t>推动行政执法</w:t>
      </w:r>
      <w:r>
        <w:t>“</w:t>
      </w:r>
      <w:r>
        <w:t>三项制度</w:t>
      </w:r>
      <w:r>
        <w:t>”</w:t>
      </w:r>
      <w:r>
        <w:t>落实。严格落实行政执法公示制度。强化事前公开，及时公开主体信息、职责信息、执法人员信息等；规范事中公示，加强执法人员的管理；落实事后公开，年初公开了上年度行政执法、行政复议、行政诉讼等数据，年中及时公开</w:t>
      </w:r>
      <w:r>
        <w:t>“</w:t>
      </w:r>
      <w:r>
        <w:t>双随机一公开</w:t>
      </w:r>
      <w:r>
        <w:t>”</w:t>
      </w:r>
      <w:r>
        <w:t>执法结果。</w:t>
      </w:r>
      <w:r>
        <w:t>2021</w:t>
      </w:r>
      <w:r>
        <w:t>年</w:t>
      </w:r>
      <w:r>
        <w:t>1</w:t>
      </w:r>
      <w:r>
        <w:t>月</w:t>
      </w:r>
      <w:r>
        <w:t>-11</w:t>
      </w:r>
      <w:r>
        <w:t>月，我局积极开展粮油、能源检查和相关专项检查行动，出动</w:t>
      </w:r>
      <w:r>
        <w:t>107</w:t>
      </w:r>
      <w:r>
        <w:t>人次，检查企业</w:t>
      </w:r>
      <w:r>
        <w:t>26</w:t>
      </w:r>
      <w:r>
        <w:t>个次，随机抽样达</w:t>
      </w:r>
      <w:r>
        <w:t>100</w:t>
      </w:r>
      <w:r>
        <w:t>多个样品，尤其是高耗能和粮食涉镉、铅等粮食质量安全项目的抽检，检查范围实现（储备</w:t>
      </w:r>
      <w:r>
        <w:t>/</w:t>
      </w:r>
      <w:r>
        <w:t>加工）企业和属下放心粮油店全覆盖。并分别于</w:t>
      </w:r>
      <w:r>
        <w:t>7</w:t>
      </w:r>
      <w:r>
        <w:t>月、</w:t>
      </w:r>
      <w:r>
        <w:t>11</w:t>
      </w:r>
      <w:r>
        <w:t>月</w:t>
      </w:r>
      <w:r>
        <w:rPr>
          <w:rFonts w:hint="eastAsia"/>
        </w:rPr>
        <w:t>开展“双随机一公开”抽查工作，达到了</w:t>
      </w:r>
      <w:r>
        <w:t>40%</w:t>
      </w:r>
      <w:r>
        <w:t>总抽查比例，有力震慑和打击了粮食市场各种违法违规行为，保障了粮食流通秩序和粮油食品安全。检查结果通过</w:t>
      </w:r>
      <w:r>
        <w:t>“</w:t>
      </w:r>
      <w:r>
        <w:t>双公示</w:t>
      </w:r>
      <w:r>
        <w:t>”</w:t>
      </w:r>
      <w:r>
        <w:t>和官方网址公示，并于每年年初将上年的行政执法情况通过官方网址向公众公布。至今我区未发现不符合食品安全的粮食流入口粮市场、运输粮食的车辆被污染等情况。</w:t>
      </w:r>
    </w:p>
    <w:p w:rsidR="0058000F" w:rsidRDefault="0058000F" w:rsidP="0058000F">
      <w:pPr>
        <w:ind w:firstLineChars="200" w:firstLine="420"/>
        <w:jc w:val="left"/>
      </w:pPr>
      <w:r>
        <w:t>2.</w:t>
      </w:r>
      <w:r>
        <w:t>加强执法队伍建设。为规范监督检查过程中的执法行为，严格执行行政执法人员持证上岗和资格管理制度，对调离本单位或者执法证到期的执法人员及时注销执法证件。今年以来，我局今年调出执法人员各</w:t>
      </w:r>
      <w:r>
        <w:t>1</w:t>
      </w:r>
      <w:r>
        <w:t>名，新增执法人员</w:t>
      </w:r>
      <w:r>
        <w:t>3</w:t>
      </w:r>
      <w:r>
        <w:t>名，已申办行政执法检查证件，进一步补充我局执法人员储备力量。</w:t>
      </w:r>
    </w:p>
    <w:p w:rsidR="0058000F" w:rsidRDefault="0058000F" w:rsidP="0058000F">
      <w:pPr>
        <w:ind w:firstLineChars="200" w:firstLine="420"/>
        <w:jc w:val="left"/>
      </w:pPr>
      <w:r>
        <w:t>3.</w:t>
      </w:r>
      <w:r>
        <w:t>完善行政执法档案管理。根据《关于</w:t>
      </w:r>
      <w:r>
        <w:t>2021</w:t>
      </w:r>
      <w:r>
        <w:t>年度行政执法案卷评查工作的通报》（新法治办〔</w:t>
      </w:r>
      <w:r>
        <w:t>2021</w:t>
      </w:r>
      <w:r>
        <w:t>〕</w:t>
      </w:r>
      <w:r>
        <w:t>52</w:t>
      </w:r>
      <w:r>
        <w:t>号），我局认真对照《评查标准》和《文书范本》，以问题为导向立行立改，要求各业务股室分别设置专职人员，负责案件的规范整理事务，不断提高行政案卷的归档质量。</w:t>
      </w:r>
    </w:p>
    <w:p w:rsidR="0058000F" w:rsidRDefault="0058000F" w:rsidP="0058000F">
      <w:pPr>
        <w:ind w:firstLineChars="200" w:firstLine="420"/>
        <w:jc w:val="left"/>
      </w:pPr>
      <w:r>
        <w:t>4.</w:t>
      </w:r>
      <w:r>
        <w:t>落实信访工作责任制，化解社会矛盾。</w:t>
      </w:r>
    </w:p>
    <w:p w:rsidR="0058000F" w:rsidRDefault="0058000F" w:rsidP="0058000F">
      <w:pPr>
        <w:ind w:firstLineChars="200" w:firstLine="420"/>
        <w:jc w:val="left"/>
      </w:pPr>
      <w:r>
        <w:rPr>
          <w:rFonts w:hint="eastAsia"/>
        </w:rPr>
        <w:t>积极与群众沟通联系，做好来访信访、行政复议、行政应诉等工作。建立健全公共突发事件的预警和应急机制，落实《新会区价格异动事件应急预案》、《新会区发展和改革局防台风应急预案》《粮食应急管理制度》，制定《江门市新会区突发事件物资供应应急预案》。今年以来，行政复议、行政应诉案件为零。接到</w:t>
      </w:r>
      <w:r>
        <w:t>12345</w:t>
      </w:r>
      <w:r>
        <w:t>信访件</w:t>
      </w:r>
      <w:r>
        <w:t>84</w:t>
      </w:r>
      <w:r>
        <w:t>宗，已全部完满答复。</w:t>
      </w:r>
    </w:p>
    <w:p w:rsidR="0058000F" w:rsidRDefault="0058000F" w:rsidP="0058000F">
      <w:pPr>
        <w:ind w:firstLineChars="200" w:firstLine="420"/>
        <w:jc w:val="left"/>
      </w:pPr>
      <w:r>
        <w:rPr>
          <w:rFonts w:hint="eastAsia"/>
        </w:rPr>
        <w:t>三、存在问题</w:t>
      </w:r>
    </w:p>
    <w:p w:rsidR="0058000F" w:rsidRDefault="0058000F" w:rsidP="0058000F">
      <w:pPr>
        <w:ind w:firstLineChars="200" w:firstLine="420"/>
        <w:jc w:val="left"/>
      </w:pPr>
      <w:r>
        <w:rPr>
          <w:rFonts w:hint="eastAsia"/>
        </w:rPr>
        <w:t>我局的法治建设工作虽然取得一定成效，但仍存在一些不足：一是行政执法队伍建设有待加强。在部分的执法领域，执法力量相对薄弱，执法人员配备还不足够。二是法治教育培训力度有待加大。机构改革后，行政职能调整，要全面加强机关工作人员法治教育培训，提高依法行政能力。</w:t>
      </w:r>
    </w:p>
    <w:p w:rsidR="0058000F" w:rsidRDefault="0058000F" w:rsidP="0058000F">
      <w:pPr>
        <w:ind w:firstLineChars="200" w:firstLine="420"/>
        <w:jc w:val="left"/>
      </w:pPr>
      <w:r>
        <w:rPr>
          <w:rFonts w:hint="eastAsia"/>
        </w:rPr>
        <w:t>四、改进措施</w:t>
      </w:r>
    </w:p>
    <w:p w:rsidR="0058000F" w:rsidRDefault="0058000F" w:rsidP="0058000F">
      <w:pPr>
        <w:ind w:firstLineChars="200" w:firstLine="420"/>
        <w:jc w:val="left"/>
      </w:pPr>
      <w:r>
        <w:rPr>
          <w:rFonts w:hint="eastAsia"/>
        </w:rPr>
        <w:t>我局将创新法治工作方式方法，把法治建设向纵深推进。一是补充执法力量。提高执法岗位执法人员配备，落实执法人员的执法培训考试和行政执法证的申办工作，确保各项执法工作能迅速衔接到位。二是加强行政执法队伍建设。加大最新法律法规学习宣传，增强执法人员对与业务相关法律法规的深入理解，提高执法水平；强化执法人员岗前培训，坚持持证上岗、持证执法检查，规范执法行为，做到文明执法、以宣传教育、按章办事为主，杜绝野蛮执法。三是加大工作人员法治培训教育力度。通过邀请法律顾问进行法律知识讲座、学法考试、开展依法行政业务培训等方式，提高机关工作人员的法治思维和依法行政能力。四是优化行政审批流程。加强审核监管，明确办结时限，提升服务质量，深入企业了解对法治化营商环境意见需求，做好法治宣传，打造良好的法治营商环境。</w:t>
      </w:r>
    </w:p>
    <w:p w:rsidR="0058000F" w:rsidRDefault="0058000F" w:rsidP="0058000F">
      <w:pPr>
        <w:ind w:firstLineChars="200" w:firstLine="420"/>
        <w:jc w:val="right"/>
      </w:pPr>
      <w:r w:rsidRPr="00C72BFC">
        <w:rPr>
          <w:rFonts w:hint="eastAsia"/>
        </w:rPr>
        <w:t>江门市新会区发展和改革局</w:t>
      </w:r>
      <w:r>
        <w:t>2021-12-</w:t>
      </w:r>
      <w:r>
        <w:rPr>
          <w:rFonts w:hint="eastAsia"/>
        </w:rPr>
        <w:t>10</w:t>
      </w:r>
    </w:p>
    <w:p w:rsidR="0058000F" w:rsidRDefault="0058000F" w:rsidP="00740CC0">
      <w:pPr>
        <w:sectPr w:rsidR="0058000F" w:rsidSect="00740CC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915D5" w:rsidRDefault="000915D5"/>
    <w:sectPr w:rsidR="000915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8000F"/>
    <w:rsid w:val="000915D5"/>
    <w:rsid w:val="005800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8000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8000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568</Words>
  <Characters>3240</Characters>
  <Application>Microsoft Office Word</Application>
  <DocSecurity>0</DocSecurity>
  <Lines>27</Lines>
  <Paragraphs>7</Paragraphs>
  <ScaleCrop>false</ScaleCrop>
  <Company>微软中国</Company>
  <LinksUpToDate>false</LinksUpToDate>
  <CharactersWithSpaces>3801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2022-05-19T01:05:00Z</dcterms:created>
</cp:coreProperties>
</file>