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BBE" w:rsidRPr="0056676E" w:rsidRDefault="00796BBE" w:rsidP="0056676E">
      <w:pPr>
        <w:pStyle w:val="1"/>
      </w:pPr>
      <w:r w:rsidRPr="0056676E">
        <w:rPr>
          <w:rFonts w:hint="eastAsia"/>
        </w:rPr>
        <w:t>聚焦河北</w:t>
      </w:r>
      <w:r w:rsidRPr="0056676E">
        <w:t>2021年经济形势</w:t>
      </w:r>
    </w:p>
    <w:p w:rsidR="00796BBE" w:rsidRDefault="00796BBE" w:rsidP="00796BBE">
      <w:pPr>
        <w:ind w:firstLineChars="200" w:firstLine="420"/>
        <w:jc w:val="left"/>
      </w:pPr>
      <w:r w:rsidRPr="0056676E">
        <w:t>去年河北居民人均可支配收入同比增长</w:t>
      </w:r>
      <w:r w:rsidRPr="0056676E">
        <w:t>8.3%</w:t>
      </w:r>
    </w:p>
    <w:p w:rsidR="00796BBE" w:rsidRDefault="00796BBE" w:rsidP="00796BBE">
      <w:pPr>
        <w:ind w:firstLineChars="200" w:firstLine="420"/>
        <w:jc w:val="left"/>
      </w:pPr>
      <w:r>
        <w:rPr>
          <w:rFonts w:hint="eastAsia"/>
        </w:rPr>
        <w:t>从河北省政府新闻办</w:t>
      </w:r>
      <w:r>
        <w:t>1</w:t>
      </w:r>
      <w:r>
        <w:t>月</w:t>
      </w:r>
      <w:r>
        <w:t>25</w:t>
      </w:r>
      <w:r>
        <w:t>日召开的</w:t>
      </w:r>
      <w:r>
        <w:t>2021</w:t>
      </w:r>
      <w:r>
        <w:t>年河北省国民经济形势新闻发布会上获悉，</w:t>
      </w:r>
      <w:r>
        <w:t>2021</w:t>
      </w:r>
      <w:r>
        <w:t>年，全省居民人均可支配收入同比增长</w:t>
      </w:r>
      <w:r>
        <w:t>8.3%</w:t>
      </w:r>
      <w:r>
        <w:t>，保持恢复性增长的良好态势。</w:t>
      </w:r>
    </w:p>
    <w:p w:rsidR="00796BBE" w:rsidRDefault="00796BBE" w:rsidP="00796BBE">
      <w:pPr>
        <w:ind w:firstLineChars="200" w:firstLine="420"/>
        <w:jc w:val="left"/>
      </w:pPr>
      <w:r>
        <w:t>国家统计局河北调查总队党组成员、副总队长、新闻发言人许春伟介绍，</w:t>
      </w:r>
      <w:r>
        <w:t>2021</w:t>
      </w:r>
      <w:r>
        <w:t>年全省居民收入呈现五方面主要特点。</w:t>
      </w:r>
    </w:p>
    <w:p w:rsidR="00796BBE" w:rsidRDefault="00796BBE" w:rsidP="00796BBE">
      <w:pPr>
        <w:ind w:firstLineChars="200" w:firstLine="420"/>
        <w:jc w:val="left"/>
      </w:pPr>
      <w:r>
        <w:t>农村居民收入保持两位数增长，增速快于城镇。</w:t>
      </w:r>
      <w:r>
        <w:t>2021</w:t>
      </w:r>
      <w:r>
        <w:t>年，全省城镇居民人均可支配收入</w:t>
      </w:r>
      <w:r>
        <w:t>39791</w:t>
      </w:r>
      <w:r>
        <w:t>元，同比增长</w:t>
      </w:r>
      <w:r>
        <w:t>6.7%</w:t>
      </w:r>
      <w:r>
        <w:t>；农村居民人均可支配收入</w:t>
      </w:r>
      <w:r>
        <w:t>18179</w:t>
      </w:r>
      <w:r>
        <w:t>元，同比增长</w:t>
      </w:r>
      <w:r>
        <w:t>10.4%</w:t>
      </w:r>
      <w:r>
        <w:t>。农村居民收入增速高于城镇增速</w:t>
      </w:r>
      <w:r>
        <w:t>3.7</w:t>
      </w:r>
      <w:r>
        <w:t>个百分点，城乡收入比为</w:t>
      </w:r>
      <w:r>
        <w:t>2.19</w:t>
      </w:r>
      <w:r>
        <w:t>，较</w:t>
      </w:r>
      <w:r>
        <w:t>2020</w:t>
      </w:r>
      <w:r>
        <w:t>年缩小</w:t>
      </w:r>
      <w:r>
        <w:t>0.07</w:t>
      </w:r>
      <w:r>
        <w:t>。</w:t>
      </w:r>
    </w:p>
    <w:p w:rsidR="00796BBE" w:rsidRDefault="00796BBE" w:rsidP="00796BBE">
      <w:pPr>
        <w:ind w:firstLineChars="200" w:firstLine="420"/>
        <w:jc w:val="left"/>
      </w:pPr>
      <w:r>
        <w:t>工资性收入成为拉动总收入稳定增长的主要因素。</w:t>
      </w:r>
      <w:r>
        <w:t>2021</w:t>
      </w:r>
      <w:r>
        <w:t>年，全省居民人均工资性收入</w:t>
      </w:r>
      <w:r>
        <w:t>17296</w:t>
      </w:r>
      <w:r>
        <w:t>元，同比增长</w:t>
      </w:r>
      <w:r>
        <w:t>6.2%</w:t>
      </w:r>
      <w:r>
        <w:t>，占可支配收入的比重为</w:t>
      </w:r>
      <w:r>
        <w:t>58.9%</w:t>
      </w:r>
      <w:r>
        <w:t>，对可支配收入增长的贡献率为</w:t>
      </w:r>
      <w:r>
        <w:t>60.0%</w:t>
      </w:r>
      <w:r>
        <w:t>。工资性收入占比、贡献率均为四大类收入中最高，对可支配收入的增长起到重要支撑作用。</w:t>
      </w:r>
    </w:p>
    <w:p w:rsidR="00796BBE" w:rsidRDefault="00796BBE" w:rsidP="00796BBE">
      <w:pPr>
        <w:ind w:firstLineChars="200" w:firstLine="420"/>
        <w:jc w:val="left"/>
      </w:pPr>
      <w:r>
        <w:t>保市场主体成效显现，居民经营净收入回升。近年来，国民经济持续稳定恢复，保居民就业、保市场主体成效持续显现。</w:t>
      </w:r>
      <w:r>
        <w:t>2021</w:t>
      </w:r>
      <w:r>
        <w:t>年，全省居民人均经营净收入</w:t>
      </w:r>
      <w:r>
        <w:t>4780</w:t>
      </w:r>
      <w:r>
        <w:t>元，增长</w:t>
      </w:r>
      <w:r>
        <w:t>15.2%</w:t>
      </w:r>
      <w:r>
        <w:t>，占可支配收入的比重为</w:t>
      </w:r>
      <w:r>
        <w:t>16.3%</w:t>
      </w:r>
      <w:r>
        <w:t>，对可支配收入增长的贡献率为</w:t>
      </w:r>
      <w:r>
        <w:t>15.3%</w:t>
      </w:r>
      <w:r>
        <w:t>。</w:t>
      </w:r>
    </w:p>
    <w:p w:rsidR="00796BBE" w:rsidRDefault="00796BBE" w:rsidP="00796BBE">
      <w:pPr>
        <w:ind w:firstLineChars="200" w:firstLine="420"/>
        <w:jc w:val="left"/>
      </w:pPr>
      <w:r>
        <w:t>收入来源多样化，居民财产净收入快速增长。</w:t>
      </w:r>
      <w:r>
        <w:t>2021</w:t>
      </w:r>
      <w:r>
        <w:t>年，全省居民人均财产净收入</w:t>
      </w:r>
      <w:r>
        <w:t>2273</w:t>
      </w:r>
      <w:r>
        <w:t>元，增长</w:t>
      </w:r>
      <w:r>
        <w:t>17.7%</w:t>
      </w:r>
      <w:r>
        <w:t>，占可支配收入的比重为</w:t>
      </w:r>
      <w:r>
        <w:t>7.7%</w:t>
      </w:r>
      <w:r>
        <w:t>，对可支配收入增长的贡献率为</w:t>
      </w:r>
      <w:r>
        <w:t>7.1%</w:t>
      </w:r>
      <w:r>
        <w:t>。</w:t>
      </w:r>
    </w:p>
    <w:p w:rsidR="00796BBE" w:rsidRDefault="00796BBE" w:rsidP="00796BBE">
      <w:pPr>
        <w:ind w:firstLineChars="200" w:firstLine="420"/>
        <w:jc w:val="left"/>
      </w:pPr>
      <w:r>
        <w:t>民生保障力度持续加大，转移净收入稳定增长。</w:t>
      </w:r>
      <w:r>
        <w:t>2021</w:t>
      </w:r>
      <w:r>
        <w:t>年，全省居民人均转移净收入</w:t>
      </w:r>
      <w:r>
        <w:t>5034</w:t>
      </w:r>
      <w:r>
        <w:t>元，增长</w:t>
      </w:r>
      <w:r>
        <w:t>5.6%</w:t>
      </w:r>
      <w:r>
        <w:t>，占可支配收入的比重为</w:t>
      </w:r>
      <w:r>
        <w:t>17.1%</w:t>
      </w:r>
      <w:r>
        <w:t>，对可支配收入增长的贡献率为</w:t>
      </w:r>
      <w:r>
        <w:t>17.6%</w:t>
      </w:r>
      <w:r>
        <w:t>。</w:t>
      </w:r>
    </w:p>
    <w:p w:rsidR="00796BBE" w:rsidRDefault="00796BBE" w:rsidP="00796BBE">
      <w:pPr>
        <w:ind w:firstLineChars="200" w:firstLine="420"/>
        <w:jc w:val="right"/>
      </w:pPr>
      <w:r w:rsidRPr="0056676E">
        <w:rPr>
          <w:rFonts w:hint="eastAsia"/>
        </w:rPr>
        <w:t>河北日报</w:t>
      </w:r>
      <w:r>
        <w:rPr>
          <w:rFonts w:hint="eastAsia"/>
        </w:rPr>
        <w:t>2022-1-26</w:t>
      </w:r>
    </w:p>
    <w:p w:rsidR="00796BBE" w:rsidRDefault="00796BBE" w:rsidP="000007BC">
      <w:pPr>
        <w:sectPr w:rsidR="00796BBE" w:rsidSect="000007B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703A4" w:rsidRDefault="003703A4"/>
    <w:sectPr w:rsidR="003703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96BBE"/>
    <w:rsid w:val="003703A4"/>
    <w:rsid w:val="00796B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96BB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96BB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630</Characters>
  <Application>Microsoft Office Word</Application>
  <DocSecurity>0</DocSecurity>
  <Lines>5</Lines>
  <Paragraphs>1</Paragraphs>
  <ScaleCrop>false</ScaleCrop>
  <Company>微软中国</Company>
  <LinksUpToDate>false</LinksUpToDate>
  <CharactersWithSpaces>739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2022-05-19T01:19:00Z</dcterms:created>
</cp:coreProperties>
</file>