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12" w:rsidRDefault="00E62912" w:rsidP="00EA4580">
      <w:pPr>
        <w:pStyle w:val="1"/>
      </w:pPr>
      <w:r w:rsidRPr="00EA4580">
        <w:rPr>
          <w:rFonts w:hint="eastAsia"/>
        </w:rPr>
        <w:t>落实全面从严治党责任方面存在的问题及整改措施</w:t>
      </w:r>
    </w:p>
    <w:p w:rsidR="00E62912" w:rsidRDefault="00E62912" w:rsidP="00E62912">
      <w:pPr>
        <w:ind w:firstLineChars="200" w:firstLine="420"/>
        <w:jc w:val="left"/>
      </w:pPr>
      <w:r>
        <w:rPr>
          <w:rFonts w:hint="eastAsia"/>
        </w:rPr>
        <w:t>全面从严治党是四个全面战略布局的关键环节。不久前，市委书记孙政才在全市区县委书记落实全面从严治党责任述职评议会上的讲话指出，要始终以严的精神管党治党，强化全面从严治党责任落实。全面从严治党是一个系统工程，任务多，要求高，我们应当坚持勤勉担当，坚持求真务实，坚持求实创新，把全面从严治党的要求落到实处。</w:t>
      </w:r>
    </w:p>
    <w:p w:rsidR="00E62912" w:rsidRDefault="00E62912" w:rsidP="00E62912">
      <w:pPr>
        <w:ind w:firstLineChars="200" w:firstLine="420"/>
        <w:jc w:val="left"/>
      </w:pPr>
      <w:r>
        <w:rPr>
          <w:rFonts w:hint="eastAsia"/>
        </w:rPr>
        <w:t>坚持勤勉担当，落实责任主体</w:t>
      </w:r>
    </w:p>
    <w:p w:rsidR="00E62912" w:rsidRDefault="00E62912" w:rsidP="00E62912">
      <w:pPr>
        <w:ind w:firstLineChars="200" w:firstLine="420"/>
        <w:jc w:val="left"/>
      </w:pPr>
      <w:r>
        <w:rPr>
          <w:rFonts w:hint="eastAsia"/>
        </w:rPr>
        <w:t>勤勉担当是共产党人的优良政治品格，也是对党员干部一贯的作风要求。党委主体责任的提出是对党建责任主体的再次确认和强调，是共产党人对马克思主义主观能动性理论的生动诠释，是共产党人自觉将责任扛在肩上的具体体现。对于全面从严治党而言，首要问题就是厘清和落实责任主体，主体明才能职责清。落实责任主体才能有效防止模糊状态和真空状态，解决好谁的责任的问题。各级党组织书记和班子其他成员，以及党的有关职能部门及负责人是全面从严治党的责任主体，他们共同组成了一个有层次的责任主体系统。各级党委</w:t>
      </w:r>
      <w:r>
        <w:t>(</w:t>
      </w:r>
      <w:r>
        <w:t>党组</w:t>
      </w:r>
      <w:r>
        <w:t>)</w:t>
      </w:r>
      <w:r>
        <w:t>承担全面从严治党的主体责任，要</w:t>
      </w:r>
      <w:r>
        <w:rPr>
          <w:rFonts w:hint="eastAsia"/>
        </w:rPr>
        <w:t>保持政治定力，增强政治自觉、思想自觉和行动自觉，牢固树立党建就是主业、抓好党建是本职、不抓党建是失职、抓不好党建就是不称职的理念，将党建与思想政治工作作为生命线，把党建工作与推进事业发展工作同谋划、共部署、齐推进。党委</w:t>
      </w:r>
      <w:r>
        <w:t>(</w:t>
      </w:r>
      <w:r>
        <w:t>党组</w:t>
      </w:r>
      <w:r>
        <w:t>)</w:t>
      </w:r>
      <w:r>
        <w:t>书记承担第一责任，要亲自抓、负总责</w:t>
      </w:r>
      <w:r>
        <w:t>;</w:t>
      </w:r>
      <w:r>
        <w:t>党委</w:t>
      </w:r>
      <w:r>
        <w:t>(</w:t>
      </w:r>
      <w:r>
        <w:t>党组</w:t>
      </w:r>
      <w:r>
        <w:t>)</w:t>
      </w:r>
      <w:r>
        <w:t>专职副书记承担分管责任，要强化组织协调，具体抓、抓落实</w:t>
      </w:r>
      <w:r>
        <w:t>;</w:t>
      </w:r>
      <w:r>
        <w:t>党委</w:t>
      </w:r>
      <w:r>
        <w:t>(</w:t>
      </w:r>
      <w:r>
        <w:t>党组</w:t>
      </w:r>
      <w:r>
        <w:t>)</w:t>
      </w:r>
      <w:r>
        <w:t>班子其他成员要承担重要领导责任，严格履行一岗双责，坚持党建工作与分管业务工作一同推进，做到两手抓、两促进</w:t>
      </w:r>
      <w:r>
        <w:t>;</w:t>
      </w:r>
      <w:r>
        <w:t>有关部门承担具体的职能责任，切实将全面从严治党的各项具体工作落到</w:t>
      </w:r>
      <w:r>
        <w:rPr>
          <w:rFonts w:hint="eastAsia"/>
        </w:rPr>
        <w:t>实处。责任主体在全面从严治党的工作定位、指导思想、价值观念、责任使命、体制机制等方面要达成思想认同和情感认同，深度内化为工作方式、行为方式的判断与选择，切实履行好在不同系统、不同部门、不同单位、不同岗位、不同层次的责任。作为党的各级领导干部要在其位谋其政，坚持勤勉务实作风，强化责任担当，树立抓好党建就是最大政绩的价值观念和行为取向。</w:t>
      </w:r>
    </w:p>
    <w:p w:rsidR="00E62912" w:rsidRDefault="00E62912" w:rsidP="00E62912">
      <w:pPr>
        <w:ind w:firstLineChars="200" w:firstLine="420"/>
        <w:jc w:val="left"/>
      </w:pPr>
      <w:r>
        <w:rPr>
          <w:rFonts w:hint="eastAsia"/>
        </w:rPr>
        <w:t>坚持求真务实，落实责任目标</w:t>
      </w:r>
    </w:p>
    <w:p w:rsidR="00E62912" w:rsidRDefault="00E62912" w:rsidP="00E62912">
      <w:pPr>
        <w:ind w:firstLineChars="200" w:firstLine="420"/>
        <w:jc w:val="left"/>
      </w:pPr>
      <w:r>
        <w:rPr>
          <w:rFonts w:hint="eastAsia"/>
        </w:rPr>
        <w:t>求真务实是坚持马克思主义科学世界观和方法论的本质要求，这也就是要求我们去不断地认识事物的本质，把握事物的规律。对于全面从严治党而言，就是要把握党建工作规律，厘清党建目标及任务，解决哪些责任的问题，这是促进党建科学化的内在要求。我们应当坚持求真务实作风，全面系统把握新形势下党建责任的范畴和要义。</w:t>
      </w:r>
    </w:p>
    <w:p w:rsidR="00E62912" w:rsidRDefault="00E62912" w:rsidP="00E62912">
      <w:pPr>
        <w:ind w:firstLineChars="200" w:firstLine="420"/>
        <w:jc w:val="left"/>
      </w:pPr>
      <w:r>
        <w:rPr>
          <w:rFonts w:hint="eastAsia"/>
        </w:rPr>
        <w:t>在党的领导作用发挥方面，要同党中央保持高度一致，坚持正确的政治路线、政治立场、政治方向和政治道路，贯彻落实中央和市委的决策部署，确保政令畅通，维护中央权威，全面领导本地区本部门本单位的各项工作。在党的纪律建设方面，要将政治纪律和政治规矩作为刚性约束，严明廉洁纪律、群众纪律、工作纪律和生活纪律。</w:t>
      </w:r>
    </w:p>
    <w:p w:rsidR="00E62912" w:rsidRDefault="00E62912" w:rsidP="00E62912">
      <w:pPr>
        <w:ind w:firstLineChars="200" w:firstLine="420"/>
        <w:jc w:val="left"/>
      </w:pPr>
      <w:r>
        <w:rPr>
          <w:rFonts w:hint="eastAsia"/>
        </w:rPr>
        <w:t>在干部队伍建设方面，要打造一支信念坚定、为民服务、勤政务实、敢于担当、清正廉洁的干部队伍，不断优化年龄结构、数量结构、素质结构和门类结构，培养干部的世界眼光和战略思维，适应治理体系和治理能力现代化的要求。</w:t>
      </w:r>
    </w:p>
    <w:p w:rsidR="00E62912" w:rsidRDefault="00E62912" w:rsidP="00E62912">
      <w:pPr>
        <w:ind w:firstLineChars="200" w:firstLine="420"/>
        <w:jc w:val="left"/>
      </w:pPr>
      <w:r>
        <w:rPr>
          <w:rFonts w:hint="eastAsia"/>
        </w:rPr>
        <w:t>在思想理论建设方面，要切实加强理想信念教育，引导党员干部坚定马克思主义信仰，把好世界观、人生观、价值观总开关，坚定道路自信、理论自信和制度自信。深入研究新形势下党的建设规律，合理吸纳借鉴世界各国政党治国理政的经验教训，创新党建理论。</w:t>
      </w:r>
    </w:p>
    <w:p w:rsidR="00E62912" w:rsidRDefault="00E62912" w:rsidP="00E62912">
      <w:pPr>
        <w:ind w:firstLineChars="200" w:firstLine="420"/>
        <w:jc w:val="left"/>
      </w:pPr>
      <w:r>
        <w:rPr>
          <w:rFonts w:hint="eastAsia"/>
        </w:rPr>
        <w:t>在作风建设上，要贯彻落实中央八项规定精神和市委实施意见，自觉践行三严三实，构建风清气正的政治生态氛围。在党风廉政建设上，要全面落实《中国共产党廉洁自律准则》和《中国共产党纪律处分条例》精神，坚决查处党员干部违纪违法案件。在制度建设上，要研究制定并组织实施本部门本单位党建工作规划、制度和措施，以制度的科学完善保障责任的落实。</w:t>
      </w:r>
    </w:p>
    <w:p w:rsidR="00E62912" w:rsidRDefault="00E62912" w:rsidP="00E62912">
      <w:pPr>
        <w:ind w:firstLineChars="200" w:firstLine="420"/>
        <w:jc w:val="left"/>
      </w:pPr>
      <w:r>
        <w:rPr>
          <w:rFonts w:hint="eastAsia"/>
        </w:rPr>
        <w:t>坚持求实创新，落实责任路径</w:t>
      </w:r>
    </w:p>
    <w:p w:rsidR="00E62912" w:rsidRDefault="00E62912" w:rsidP="00E62912">
      <w:pPr>
        <w:ind w:firstLineChars="200" w:firstLine="420"/>
        <w:jc w:val="left"/>
      </w:pPr>
      <w:r>
        <w:rPr>
          <w:rFonts w:hint="eastAsia"/>
        </w:rPr>
        <w:t>求实创新是党的工作能更好适应形势变化的必然要求，与时俱进是马克思主义活的灵魂，各级党委</w:t>
      </w:r>
      <w:r>
        <w:t>(</w:t>
      </w:r>
      <w:r>
        <w:t>组</w:t>
      </w:r>
      <w:r>
        <w:t>)</w:t>
      </w:r>
      <w:r>
        <w:t>要不断创新工作手段与方法。当今社会更为复杂化、多元化，建党治党的难度更大，对工作方法、体制机制和条件保障等提出了更高要求。要从严治党，就必须求实创新、与时俱进，创新方式方法，解决好如何有效落实责任的问题，进行科学的制度链设计。</w:t>
      </w:r>
    </w:p>
    <w:p w:rsidR="00E62912" w:rsidRDefault="00E62912" w:rsidP="00E62912">
      <w:pPr>
        <w:ind w:firstLineChars="200" w:firstLine="420"/>
        <w:jc w:val="left"/>
      </w:pPr>
      <w:r>
        <w:rPr>
          <w:rFonts w:hint="eastAsia"/>
        </w:rPr>
        <w:t>一要落实条件保障制度。落实好全面从严治党的责任，要强化党建条件保障，按照四个全面战略布局的要求，促进党建工作科学化、系统化。要科学配置相关资源，落实党建工作顺利开展的人力、物力、财力，完善体制机制，形成全员参与、密切配合、上下联动、齐抓共管的工作格局。</w:t>
      </w:r>
    </w:p>
    <w:p w:rsidR="00E62912" w:rsidRDefault="00E62912" w:rsidP="00E62912">
      <w:pPr>
        <w:ind w:firstLineChars="200" w:firstLine="420"/>
        <w:jc w:val="left"/>
      </w:pPr>
      <w:r>
        <w:rPr>
          <w:rFonts w:hint="eastAsia"/>
        </w:rPr>
        <w:t>二要落实述职汇报制度。责任主体应当就责任落实情况向党组织进行报告述职，通过党委常委会要向全委会报告、下级党组织要向上一级党组织报告、人大常委会、政府、政协和法院、检察院党组要向同级党委报告、领导班子成员向所在党委</w:t>
      </w:r>
      <w:r>
        <w:t>(</w:t>
      </w:r>
      <w:r>
        <w:t>党组</w:t>
      </w:r>
      <w:r>
        <w:t>)</w:t>
      </w:r>
      <w:r>
        <w:t>报告等方式，全面汇报责任落实情况，明确述职的内容、形式和述评范围。</w:t>
      </w:r>
    </w:p>
    <w:p w:rsidR="00E62912" w:rsidRDefault="00E62912" w:rsidP="00E62912">
      <w:pPr>
        <w:ind w:firstLineChars="200" w:firstLine="420"/>
        <w:jc w:val="left"/>
      </w:pPr>
      <w:r>
        <w:rPr>
          <w:rFonts w:hint="eastAsia"/>
        </w:rPr>
        <w:t>三要落实监督考核制度。通过专项督查、强化巡视督查、谈心谈话督查、强化社会监督、加强督促检查等方式，科学考核责任主体从严治党的落实情况，为科学评价，客观公正进行奖惩和责任追求提供准确的素材来源。</w:t>
      </w:r>
    </w:p>
    <w:p w:rsidR="00E62912" w:rsidRDefault="00E62912" w:rsidP="00E62912">
      <w:pPr>
        <w:ind w:firstLineChars="200" w:firstLine="420"/>
        <w:jc w:val="left"/>
      </w:pPr>
      <w:r>
        <w:rPr>
          <w:rFonts w:hint="eastAsia"/>
        </w:rPr>
        <w:t>四要落实责任追究制度。通过述职汇报和责任落实情况监督考核，对责任主体落实全面从严治党的情况全面准确掌握，对思想教育引导不力、政治纪律政治规矩落实不力、党内政治生活规范不力、干部选拔任用与管理不力、作风建设不力、党风廉政建设责任制不力、基层党建工作不力等情况，依据《全面从严治党责任的实施办法》《中国共产党廉洁自律准则》《中国共产党纪律处分条例》等文件及负面清单，给与相应的责任追究，完善惩戒机制，形成倒逼机制，从而确保从严治党责任落到实处。</w:t>
      </w:r>
    </w:p>
    <w:p w:rsidR="00E62912" w:rsidRDefault="00E62912" w:rsidP="00E62912">
      <w:pPr>
        <w:ind w:firstLineChars="200" w:firstLine="420"/>
        <w:jc w:val="right"/>
      </w:pPr>
      <w:r w:rsidRPr="00EA4580">
        <w:rPr>
          <w:rFonts w:hint="eastAsia"/>
        </w:rPr>
        <w:t>好范文网</w:t>
      </w:r>
      <w:r>
        <w:rPr>
          <w:rFonts w:hint="eastAsia"/>
        </w:rPr>
        <w:t>2020-5-15</w:t>
      </w:r>
    </w:p>
    <w:p w:rsidR="00E62912" w:rsidRDefault="00E62912" w:rsidP="00D2075D">
      <w:pPr>
        <w:sectPr w:rsidR="00E62912" w:rsidSect="00D2075D">
          <w:type w:val="continuous"/>
          <w:pgSz w:w="11906" w:h="16838"/>
          <w:pgMar w:top="1644" w:right="1236" w:bottom="1418" w:left="1814" w:header="851" w:footer="907" w:gutter="0"/>
          <w:pgNumType w:start="1"/>
          <w:cols w:space="720"/>
          <w:docGrid w:type="lines" w:linePitch="341" w:charSpace="2373"/>
        </w:sectPr>
      </w:pPr>
    </w:p>
    <w:p w:rsidR="00B479B9" w:rsidRDefault="00B479B9"/>
    <w:sectPr w:rsidR="00B479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2912"/>
    <w:rsid w:val="00B479B9"/>
    <w:rsid w:val="00E629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6291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6291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Company>微软中国</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2022-05-27T01:29:00Z</dcterms:created>
</cp:coreProperties>
</file>