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67" w:rsidRDefault="00584E67" w:rsidP="002E6816">
      <w:pPr>
        <w:pStyle w:val="1"/>
      </w:pPr>
      <w:r w:rsidRPr="002E6816">
        <w:rPr>
          <w:rFonts w:hint="eastAsia"/>
        </w:rPr>
        <w:t>兴福街道关于全面从严治党情况的调研报告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一、全面从严治党工作情况</w:t>
      </w:r>
    </w:p>
    <w:p w:rsidR="00584E67" w:rsidRDefault="00584E67" w:rsidP="00584E67">
      <w:pPr>
        <w:ind w:firstLineChars="200" w:firstLine="420"/>
        <w:jc w:val="left"/>
      </w:pPr>
      <w:r>
        <w:t>1</w:t>
      </w:r>
      <w:r>
        <w:t>、从严管党治党，全面履行主体责任。定期召开党工委会议，定岗定位定责，研究讨论重点工作和重要问题，落实</w:t>
      </w:r>
      <w:r>
        <w:t>“</w:t>
      </w:r>
      <w:r>
        <w:t>一岗双责</w:t>
      </w:r>
      <w:r>
        <w:t>”</w:t>
      </w:r>
      <w:r>
        <w:t>，守好</w:t>
      </w:r>
      <w:r>
        <w:t>“</w:t>
      </w:r>
      <w:r>
        <w:t>主阵地</w:t>
      </w:r>
      <w:r>
        <w:t>”</w:t>
      </w:r>
      <w:r>
        <w:t>；抓好党员干部教育管理，完善村居干部考核方案，强化基层组织建设。</w:t>
      </w:r>
    </w:p>
    <w:p w:rsidR="00584E67" w:rsidRDefault="00584E67" w:rsidP="00584E67">
      <w:pPr>
        <w:ind w:firstLineChars="200" w:firstLine="420"/>
        <w:jc w:val="left"/>
      </w:pPr>
      <w:r>
        <w:t>2</w:t>
      </w:r>
      <w:r>
        <w:t>、强化政治建设，增强自觉性和坚定性。旗帜鲜明讲政治，坚定拥护党的政治方向、坚决执行党的政治路线，</w:t>
      </w:r>
      <w:r>
        <w:t>2019</w:t>
      </w:r>
      <w:r>
        <w:t>年街道组织警示教育和在线学习、测试，通过理论学习补足精神之钙、锤炼党性，筑牢信仰之基，切实增强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，做到</w:t>
      </w:r>
      <w:r>
        <w:t>“</w:t>
      </w:r>
      <w:r>
        <w:t>两个维护</w:t>
      </w:r>
      <w:r>
        <w:t>”</w:t>
      </w:r>
      <w:r>
        <w:t>。</w:t>
      </w:r>
    </w:p>
    <w:p w:rsidR="00584E67" w:rsidRDefault="00584E67" w:rsidP="00584E67">
      <w:pPr>
        <w:ind w:firstLineChars="200" w:firstLine="420"/>
        <w:jc w:val="left"/>
      </w:pPr>
      <w:r>
        <w:t>3</w:t>
      </w:r>
      <w:r>
        <w:t>、持续挺纪在前，落实党风廉政建设责任。街道持续保持高压态势，</w:t>
      </w:r>
      <w:r>
        <w:t>2019</w:t>
      </w:r>
      <w:r>
        <w:t>年共处理各类问题线索</w:t>
      </w:r>
      <w:r>
        <w:t>75</w:t>
      </w:r>
      <w:r>
        <w:t>件；立案处分违纪党员</w:t>
      </w:r>
      <w:r>
        <w:t>16</w:t>
      </w:r>
      <w:r>
        <w:t>人；组织处理</w:t>
      </w:r>
      <w:r>
        <w:t>16</w:t>
      </w:r>
      <w:r>
        <w:t>人，问责党支部</w:t>
      </w:r>
      <w:r>
        <w:t>1</w:t>
      </w:r>
      <w:r>
        <w:t>个，通报批评</w:t>
      </w:r>
      <w:r>
        <w:t>5</w:t>
      </w:r>
      <w:r>
        <w:t>人；上报调查情况汇报</w:t>
      </w:r>
      <w:r>
        <w:t>43</w:t>
      </w:r>
      <w:r>
        <w:t>篇，带头纠正</w:t>
      </w:r>
      <w:r>
        <w:t>“</w:t>
      </w:r>
      <w:r>
        <w:t>四风</w:t>
      </w:r>
      <w:r>
        <w:t>”</w:t>
      </w:r>
      <w:r>
        <w:t>，切实转变工作作风。</w:t>
      </w:r>
    </w:p>
    <w:p w:rsidR="00584E67" w:rsidRDefault="00584E67" w:rsidP="00584E67">
      <w:pPr>
        <w:ind w:firstLineChars="200" w:firstLine="420"/>
        <w:jc w:val="left"/>
      </w:pPr>
      <w:r>
        <w:t>4</w:t>
      </w:r>
      <w:r>
        <w:t>、紧盯关键环节，推动意识形态工作责任硬落实。筑牢理论基石，</w:t>
      </w:r>
      <w:r>
        <w:t>2019</w:t>
      </w:r>
      <w:r>
        <w:t>年街道理论中心组共组织集体学习，组织各基层党组织开展各类学习活动，组织党组织书记外出考察学习，确保学习教育多层次、全覆盖，牢牢把握意识形态主动权。做好</w:t>
      </w:r>
      <w:r>
        <w:t>“</w:t>
      </w:r>
      <w:r>
        <w:t>四进</w:t>
      </w:r>
      <w:r>
        <w:t>”</w:t>
      </w:r>
      <w:r>
        <w:t>清真寺等宗教工作，组织党员全部签署《不信仰宗教承诺书》。</w:t>
      </w:r>
    </w:p>
    <w:p w:rsidR="00584E67" w:rsidRDefault="00584E67" w:rsidP="00584E67">
      <w:pPr>
        <w:ind w:firstLineChars="200" w:firstLine="420"/>
        <w:jc w:val="left"/>
      </w:pPr>
      <w:r>
        <w:t>5</w:t>
      </w:r>
      <w:r>
        <w:t>、狠抓问题整改，构建长效机制。按时召开</w:t>
      </w:r>
      <w:r>
        <w:t>“</w:t>
      </w:r>
      <w:r>
        <w:t>不忘初心、牢记使命</w:t>
      </w:r>
      <w:r>
        <w:t>”</w:t>
      </w:r>
      <w:r>
        <w:t>专题民主生活会，班子成员互相面对面提出批评意见，制定问题清单，落实整改措施，明确完成时限；做实</w:t>
      </w:r>
      <w:r>
        <w:t>“</w:t>
      </w:r>
      <w:r>
        <w:t>软弱涣散村居班子整顿</w:t>
      </w:r>
      <w:r>
        <w:t>”“</w:t>
      </w:r>
      <w:r>
        <w:t>后评估</w:t>
      </w:r>
      <w:r>
        <w:t>”</w:t>
      </w:r>
      <w:r>
        <w:t>等工作，构建系统全面、相互衔接、务实管用的长效机制。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二、存在问题及原因分析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（一）存在的主要问题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一是履行从严管党治党主体意识不够牢固。</w:t>
      </w:r>
      <w:r>
        <w:t>2019</w:t>
      </w:r>
      <w:r>
        <w:t>年来街道各项重点工作任务较为繁重，专题研究党建工作、党风廉政建设、意识形态工作较少，全面履行从严管党治党主体责任意识不足，抓经济社会工作与意识形态工作</w:t>
      </w:r>
      <w:r>
        <w:t>“</w:t>
      </w:r>
      <w:r>
        <w:t>一手硬、一手软</w:t>
      </w:r>
      <w:r>
        <w:t>”</w:t>
      </w:r>
      <w:r>
        <w:t>的问题还没有得到有效解决。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二是传导从严治党压力不够到位。部分基层党组织抓不住党建工作重点，理不清党建工作思路，存在“千篇一律”、“照搬照抄”现象，无法体现自身特色，尤其是对党员从严教育指导工作力度不大，宽度不广，效果不突出，全面从严治党向基层延伸力度有待加强。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三是监督考核目标体系不够健全。虽然将从严管党治党工作纳入了重点工作考核范围，但仍存在考核措施不细、考核内容不实、考核结果运用不够、日常考核力度不紧等问题，对党员干部严管真管程度不够，导致无法全面发挥党建引领作用。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四是推进意识形态责任落实不够有力。在意识形态工作方面投入的人力、物力、财力相对较少，对于党员群众在意识形态方面的思想倾向、真实态度掌握不够全面透彻；网络舆情引导及监测力度有待加强，微信、微博等自媒体高速发展，信息传播自主性、便捷性加强，街道在落实抓细意识形态工作上还需进一步转变思路，提高工作效率。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（二）主要问题产生的原因：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一是思想认识有差距。作为街道全面落实从严治党第一责任人，思想上存在顾此失彼现象，对严管严抓党组织的重要性和必要性说得重要，但做得还不够，对党风廉政建设重要性认识不足。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二是制度建设不完善。对全面从严治党评价机制不完善，过程指导不到位，制度落实刚性不够，队伍建设力度不够，导致部分工作流于形式，从严治党工作推进不平衡，效果不好。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三是创新落实不积极。存在以会议落实会议、以文件落实文件情况，较为依赖传达式工作方法，存在“绕弯子、跑路子、撂挑子”现象，针对新形势、新问题，不会转变思维方式和运用新方法。</w:t>
      </w:r>
    </w:p>
    <w:p w:rsidR="00584E67" w:rsidRDefault="00584E67" w:rsidP="00584E67">
      <w:pPr>
        <w:ind w:firstLineChars="200" w:firstLine="420"/>
        <w:jc w:val="left"/>
      </w:pPr>
      <w:r>
        <w:rPr>
          <w:rFonts w:hint="eastAsia"/>
        </w:rPr>
        <w:t>三、下一步整改措施</w:t>
      </w:r>
    </w:p>
    <w:p w:rsidR="00584E67" w:rsidRDefault="00584E67" w:rsidP="00584E67">
      <w:pPr>
        <w:ind w:firstLineChars="200" w:firstLine="420"/>
        <w:jc w:val="left"/>
      </w:pPr>
      <w:r>
        <w:t>1</w:t>
      </w:r>
      <w:r>
        <w:t>、强化理论学习，坚定理想信念。认真制定街道</w:t>
      </w:r>
      <w:r>
        <w:t>2020</w:t>
      </w:r>
      <w:r>
        <w:t>年度党工委理论学习中心组学习方案和党员干部教育培训方案，在坚持集体学习与自主学习相结合的基础上，丰富学习方法，以各基层党组织主题党日、</w:t>
      </w:r>
      <w:r>
        <w:t>“</w:t>
      </w:r>
      <w:r>
        <w:t>三会一课</w:t>
      </w:r>
      <w:r>
        <w:t>”</w:t>
      </w:r>
      <w:r>
        <w:t>为契机，扩宽</w:t>
      </w:r>
      <w:r>
        <w:t>“</w:t>
      </w:r>
      <w:r>
        <w:t>禧柳客厅</w:t>
      </w:r>
      <w:r>
        <w:t>”</w:t>
      </w:r>
      <w:r>
        <w:t>党群服务中心功能，打造街道党员学习教育主阵地，确保党员受训</w:t>
      </w:r>
      <w:r>
        <w:t>“</w:t>
      </w:r>
      <w:r>
        <w:t>全覆盖</w:t>
      </w:r>
      <w:r>
        <w:t>”</w:t>
      </w:r>
      <w:r>
        <w:t>，切实提高党员干部政治意识，切实转变作风。</w:t>
      </w:r>
    </w:p>
    <w:p w:rsidR="00584E67" w:rsidRDefault="00584E67" w:rsidP="00584E67">
      <w:pPr>
        <w:ind w:firstLineChars="200" w:firstLine="420"/>
        <w:jc w:val="left"/>
      </w:pPr>
      <w:r>
        <w:t>2</w:t>
      </w:r>
      <w:r>
        <w:t>、增强政治意识，营造舆论氛围。围绕党管意识形态原则，进一步增强政治意识，坚决避免只抓业务工作而忽视意识形态工作的倾向，完善意识形态工作责任制。广泛开展</w:t>
      </w:r>
      <w:r>
        <w:t>“</w:t>
      </w:r>
      <w:r>
        <w:t>党旗飘起来</w:t>
      </w:r>
      <w:r>
        <w:t>·</w:t>
      </w:r>
      <w:r>
        <w:t>身份亮出来</w:t>
      </w:r>
      <w:r>
        <w:t>·</w:t>
      </w:r>
      <w:r>
        <w:t>作用强起来</w:t>
      </w:r>
      <w:r>
        <w:t>”</w:t>
      </w:r>
      <w:r>
        <w:t>等宣传创建活动，努力营造奋发有为的浓厚舆论氛围。</w:t>
      </w:r>
    </w:p>
    <w:p w:rsidR="00584E67" w:rsidRDefault="00584E67" w:rsidP="00584E67">
      <w:pPr>
        <w:ind w:firstLineChars="200" w:firstLine="420"/>
        <w:jc w:val="left"/>
      </w:pPr>
      <w:r>
        <w:t>3</w:t>
      </w:r>
      <w:r>
        <w:t>、持续执纪监察，保持高压态势。持续保持执纪审查高压态势，做好扫黑除恶</w:t>
      </w:r>
      <w:r>
        <w:t>“</w:t>
      </w:r>
      <w:r>
        <w:t>后半篇文章</w:t>
      </w:r>
      <w:r>
        <w:t>”</w:t>
      </w:r>
      <w:r>
        <w:t>，广泛开展廉政宣传、教育活动，抓好村居</w:t>
      </w:r>
      <w:r>
        <w:t>“</w:t>
      </w:r>
      <w:r>
        <w:t>两委</w:t>
      </w:r>
      <w:r>
        <w:t>”</w:t>
      </w:r>
      <w:r>
        <w:t>班子和党员干部教育监督，坚决执行问题线索</w:t>
      </w:r>
      <w:r>
        <w:t>“</w:t>
      </w:r>
      <w:r>
        <w:t>速查速办</w:t>
      </w:r>
      <w:r>
        <w:t>”</w:t>
      </w:r>
      <w:r>
        <w:t>原则，强化重点项目、重点领域的执纪监督。</w:t>
      </w:r>
    </w:p>
    <w:p w:rsidR="00584E67" w:rsidRDefault="00584E67" w:rsidP="00584E67">
      <w:pPr>
        <w:ind w:firstLineChars="200" w:firstLine="420"/>
        <w:jc w:val="left"/>
      </w:pPr>
      <w:r>
        <w:t>4</w:t>
      </w:r>
      <w:r>
        <w:t>、健全党建考核，构建责任体系。进一步明确党组织书记管党治党的</w:t>
      </w:r>
      <w:r>
        <w:t>“</w:t>
      </w:r>
      <w:r>
        <w:t>第一责任</w:t>
      </w:r>
      <w:r>
        <w:t>”</w:t>
      </w:r>
      <w:r>
        <w:t>，完善基层党组织</w:t>
      </w:r>
      <w:r>
        <w:t>“</w:t>
      </w:r>
      <w:r>
        <w:t>双述双评</w:t>
      </w:r>
      <w:r>
        <w:t>”</w:t>
      </w:r>
      <w:r>
        <w:t>、</w:t>
      </w:r>
      <w:r>
        <w:t>“</w:t>
      </w:r>
      <w:r>
        <w:t>考核激励</w:t>
      </w:r>
      <w:r>
        <w:t>”</w:t>
      </w:r>
      <w:r>
        <w:t>等制度，严格责任追究，积极构建齐抓共管、定责到人、层层落实的从严治党格局。</w:t>
      </w:r>
    </w:p>
    <w:p w:rsidR="00584E67" w:rsidRDefault="00584E67" w:rsidP="002E6816">
      <w:pPr>
        <w:ind w:firstLine="420"/>
        <w:jc w:val="right"/>
      </w:pPr>
      <w:r w:rsidRPr="002E6816">
        <w:rPr>
          <w:rFonts w:hint="eastAsia"/>
        </w:rPr>
        <w:t>大众网</w:t>
      </w:r>
      <w:r>
        <w:rPr>
          <w:rFonts w:hint="eastAsia"/>
        </w:rPr>
        <w:t xml:space="preserve"> 2021-1-2</w:t>
      </w:r>
    </w:p>
    <w:p w:rsidR="00584E67" w:rsidRDefault="00584E67" w:rsidP="00D2075D">
      <w:pPr>
        <w:sectPr w:rsidR="00584E67" w:rsidSect="00D2075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75B05" w:rsidRDefault="00075B05"/>
    <w:sectPr w:rsidR="0007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E67"/>
    <w:rsid w:val="00075B05"/>
    <w:rsid w:val="0058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4E6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4E6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微软中国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2022-05-27T01:29:00Z</dcterms:created>
</cp:coreProperties>
</file>