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114A" w:rsidRPr="00E63FC4" w:rsidRDefault="001E114A" w:rsidP="0015004C">
      <w:pPr>
        <w:pStyle w:val="1"/>
      </w:pPr>
      <w:r w:rsidRPr="00E63FC4">
        <w:rPr>
          <w:rFonts w:hint="eastAsia"/>
        </w:rPr>
        <w:t>兰陵县发展和改革局</w:t>
      </w:r>
      <w:r w:rsidRPr="00E63FC4">
        <w:t>2021年工作总结和2022年工作计划</w:t>
      </w:r>
    </w:p>
    <w:p w:rsidR="001E114A" w:rsidRDefault="001E114A" w:rsidP="001E114A">
      <w:pPr>
        <w:ind w:firstLineChars="200" w:firstLine="420"/>
        <w:jc w:val="left"/>
      </w:pPr>
      <w:r>
        <w:rPr>
          <w:rFonts w:hint="eastAsia"/>
        </w:rPr>
        <w:t>今年以来，发改局在县委、县政府的领导下，统筹推进疫情防控和经济社会发展各项工作，扎实开展党史学习教育，全面提升工作作风，在稳定经济运行、政策资金争取、重点项目建设等方面取得了新成效，为全县经济社会高质量发展发挥了积极作用。</w:t>
      </w:r>
    </w:p>
    <w:p w:rsidR="001E114A" w:rsidRDefault="001E114A" w:rsidP="001E114A">
      <w:pPr>
        <w:ind w:firstLineChars="200" w:firstLine="420"/>
        <w:jc w:val="left"/>
      </w:pPr>
      <w:r>
        <w:rPr>
          <w:rFonts w:hint="eastAsia"/>
        </w:rPr>
        <w:t>一、</w:t>
      </w:r>
      <w:r>
        <w:t>2021</w:t>
      </w:r>
      <w:r>
        <w:t>年工作总结</w:t>
      </w:r>
    </w:p>
    <w:p w:rsidR="001E114A" w:rsidRDefault="001E114A" w:rsidP="001E114A">
      <w:pPr>
        <w:ind w:firstLineChars="200" w:firstLine="420"/>
        <w:jc w:val="left"/>
      </w:pPr>
      <w:r>
        <w:rPr>
          <w:rFonts w:hint="eastAsia"/>
        </w:rPr>
        <w:t>（一）经济运行稳中有进。强化经济运行实时监测预警，锁定年初确定的发展预期指标和约束性指标，围绕进度、节点抓调度、促落实。及时分析研判疫情对经济运行的冲击和影响，研究提出疫情防控与经济运行“两手抓”的政策措施，形成了《全县一季度经济运行分析》《全县固定资产投资情况分析汇报》《上半年国民经济和社会发展计划执行情况报告》《三季度经济运行情况分析》等分析报告，供县委、县政府领导决策参考。《关于兰陵县电商发展的调研与思考》获得省发改委优秀研究成果三等奖。前三季度，实现地区生产总值</w:t>
      </w:r>
      <w:r>
        <w:t>242.3</w:t>
      </w:r>
      <w:r>
        <w:t>亿元，同比增长</w:t>
      </w:r>
      <w:r>
        <w:t>9.6%</w:t>
      </w:r>
      <w:r>
        <w:t>，两年</w:t>
      </w:r>
      <w:r>
        <w:rPr>
          <w:rFonts w:hint="eastAsia"/>
        </w:rPr>
        <w:t>平均增长</w:t>
      </w:r>
      <w:r>
        <w:t>7%</w:t>
      </w:r>
      <w:r>
        <w:t>，高于全市</w:t>
      </w:r>
      <w:r>
        <w:t>0.8</w:t>
      </w:r>
      <w:r>
        <w:t>个百分点，居全市第</w:t>
      </w:r>
      <w:r>
        <w:t>2</w:t>
      </w:r>
      <w:r>
        <w:t>位。</w:t>
      </w:r>
    </w:p>
    <w:p w:rsidR="001E114A" w:rsidRDefault="001E114A" w:rsidP="001E114A">
      <w:pPr>
        <w:ind w:firstLineChars="200" w:firstLine="420"/>
        <w:jc w:val="left"/>
      </w:pPr>
      <w:r>
        <w:rPr>
          <w:rFonts w:hint="eastAsia"/>
        </w:rPr>
        <w:t>（二）重点项目提速加力。坚持“工业强县，项目为王”发展理念，着力破解要素制约，提升重点项目建设质量和水平。今年我县共有省级重点项目</w:t>
      </w:r>
      <w:r>
        <w:t>8</w:t>
      </w:r>
      <w:r>
        <w:t>个，年度计划投资</w:t>
      </w:r>
      <w:r>
        <w:t>16.2</w:t>
      </w:r>
      <w:r>
        <w:t>亿元，截至目前完成投资</w:t>
      </w:r>
      <w:r>
        <w:t>15.75</w:t>
      </w:r>
      <w:r>
        <w:t>亿元，占年度计划的</w:t>
      </w:r>
      <w:r>
        <w:t>97.2%</w:t>
      </w:r>
      <w:r>
        <w:t>，其中省重大项目</w:t>
      </w:r>
      <w:r>
        <w:t>2</w:t>
      </w:r>
      <w:r>
        <w:t>个（兰陵王城文化旅游综合开发项目和玖柒扬翔生猪产业一体化示范园），年度计划投资</w:t>
      </w:r>
      <w:r>
        <w:t>9.5</w:t>
      </w:r>
      <w:r>
        <w:t>亿元，完成投资</w:t>
      </w:r>
      <w:r>
        <w:t>9.2</w:t>
      </w:r>
      <w:r>
        <w:t>元，占年度计划的</w:t>
      </w:r>
      <w:r>
        <w:t>97%</w:t>
      </w:r>
      <w:r>
        <w:t>；省优选项目</w:t>
      </w:r>
      <w:r>
        <w:t>1</w:t>
      </w:r>
      <w:r>
        <w:t>个（基舜纳米隔热新材料项目），年度计划投资</w:t>
      </w:r>
      <w:r>
        <w:t>1.5</w:t>
      </w:r>
      <w:r>
        <w:t>亿元，完成投资</w:t>
      </w:r>
      <w:r>
        <w:t>1.45</w:t>
      </w:r>
      <w:r>
        <w:t>亿元，占年度计划的</w:t>
      </w:r>
      <w:r>
        <w:t>97%</w:t>
      </w:r>
      <w:r>
        <w:t>；省补短板项目</w:t>
      </w:r>
      <w:r>
        <w:t>5</w:t>
      </w:r>
      <w:r>
        <w:t>个（县医院东医疗区、县中医医</w:t>
      </w:r>
      <w:r>
        <w:rPr>
          <w:rFonts w:hint="eastAsia"/>
        </w:rPr>
        <w:t>院新院、临沂市理工学校改扩建工程、柞城河综合治理、玖柒扬翔冷链物流项目），年度计划投资</w:t>
      </w:r>
      <w:r>
        <w:t>5.2</w:t>
      </w:r>
      <w:r>
        <w:t>亿元，完成投资</w:t>
      </w:r>
      <w:r>
        <w:t>5.1</w:t>
      </w:r>
      <w:r>
        <w:t>亿元，占年度计划的</w:t>
      </w:r>
      <w:r>
        <w:t>98%</w:t>
      </w:r>
      <w:r>
        <w:t>。实施泵阀科技创业园、三峰山隧道工程等市级重大项目</w:t>
      </w:r>
      <w:r>
        <w:t>9</w:t>
      </w:r>
      <w:r>
        <w:t>个，年度计划投资</w:t>
      </w:r>
      <w:r>
        <w:t>17.3</w:t>
      </w:r>
      <w:r>
        <w:t>亿元，完成投资</w:t>
      </w:r>
      <w:r>
        <w:t>17.7</w:t>
      </w:r>
      <w:r>
        <w:t>亿元，占年度计划的</w:t>
      </w:r>
      <w:r>
        <w:t>102%</w:t>
      </w:r>
      <w:r>
        <w:t>。双维智能塑编、中成医药食品包装、金信清真食品加工等一批县级重点项目竣工投产或试生产。</w:t>
      </w:r>
    </w:p>
    <w:p w:rsidR="001E114A" w:rsidRDefault="001E114A" w:rsidP="001E114A">
      <w:pPr>
        <w:ind w:firstLineChars="200" w:firstLine="420"/>
        <w:jc w:val="left"/>
      </w:pPr>
      <w:r>
        <w:rPr>
          <w:rFonts w:hint="eastAsia"/>
        </w:rPr>
        <w:t>（三）向上争取实现新突破。抢抓国家扩大投资机遇，全力做好新增中央投资、地方政府专项债等各类资金争取，多次上国家、省发改委进行汇报沟通。今年我县</w:t>
      </w:r>
      <w:r>
        <w:t>26</w:t>
      </w:r>
      <w:r>
        <w:t>个项目列入国家发改委地方专项债规划，争取专项债资金规模</w:t>
      </w:r>
      <w:r>
        <w:t>34.2</w:t>
      </w:r>
      <w:r>
        <w:t>亿元，目前已发行专项债项目</w:t>
      </w:r>
      <w:r>
        <w:t>15</w:t>
      </w:r>
      <w:r>
        <w:t>个，下达专项债资金</w:t>
      </w:r>
      <w:r>
        <w:t>7.1</w:t>
      </w:r>
      <w:r>
        <w:t>亿元。上报新增中央投资项目</w:t>
      </w:r>
      <w:r>
        <w:t>9</w:t>
      </w:r>
      <w:r>
        <w:t>个，总投资</w:t>
      </w:r>
      <w:r>
        <w:t>3.66</w:t>
      </w:r>
      <w:r>
        <w:t>亿元，目前已有和平新城、郁金华苑、老旧小区改造、老旧小区外配套基础设施</w:t>
      </w:r>
      <w:r>
        <w:t>4</w:t>
      </w:r>
      <w:r>
        <w:t>个项目获得资金补助</w:t>
      </w:r>
      <w:r>
        <w:t>8240</w:t>
      </w:r>
      <w:r>
        <w:t>万元。成功争取为国家整县（市、区）屋顶分布式光伏开发试点县。成功争取</w:t>
      </w:r>
      <w:r>
        <w:t>2021</w:t>
      </w:r>
      <w:r>
        <w:t>年</w:t>
      </w:r>
      <w:r>
        <w:t>“</w:t>
      </w:r>
      <w:r>
        <w:t>保险</w:t>
      </w:r>
      <w:r>
        <w:t>+</w:t>
      </w:r>
      <w:r>
        <w:t>期货</w:t>
      </w:r>
      <w:r>
        <w:t>”</w:t>
      </w:r>
      <w:r>
        <w:t>玉米收入保险试</w:t>
      </w:r>
      <w:r>
        <w:rPr>
          <w:rFonts w:hint="eastAsia"/>
        </w:rPr>
        <w:t>点项目，全市唯一，覆盖全县</w:t>
      </w:r>
      <w:r>
        <w:t>30.6</w:t>
      </w:r>
      <w:r>
        <w:t>万亩玉米种植面积，为</w:t>
      </w:r>
      <w:r>
        <w:t>7</w:t>
      </w:r>
      <w:r>
        <w:t>个乡镇</w:t>
      </w:r>
      <w:r>
        <w:t>35367</w:t>
      </w:r>
      <w:r>
        <w:t>户玉米种植户提供</w:t>
      </w:r>
      <w:r>
        <w:t>3.06</w:t>
      </w:r>
      <w:r>
        <w:t>亿元的保障金额。组织压油沟旅游区成功申报入选</w:t>
      </w:r>
      <w:r>
        <w:t>2021</w:t>
      </w:r>
      <w:r>
        <w:t>年山东省服务业特色小镇培育名单，成为我县第一家省级服务业特色小镇。做好乡村振兴重大项目农发行贷款申报，兰陵农企园项目成功列入第三批乡村振兴重大项目库，争取农发行贷款</w:t>
      </w:r>
      <w:r>
        <w:t>2.8</w:t>
      </w:r>
      <w:r>
        <w:t>亿元。蔬菜目标价格保险争取省级保费补贴资金</w:t>
      </w:r>
      <w:r>
        <w:t>3300</w:t>
      </w:r>
      <w:r>
        <w:t>万元，为全县农户提供保额总量达</w:t>
      </w:r>
      <w:r>
        <w:t>10.5</w:t>
      </w:r>
      <w:r>
        <w:t>亿元。做好科技创新平台创建，组织国铭铸管股份有限公司申报省级企业技术中心，神州工业、红花防水、益新科技</w:t>
      </w:r>
      <w:r>
        <w:t>3</w:t>
      </w:r>
      <w:r>
        <w:t>家</w:t>
      </w:r>
      <w:r>
        <w:rPr>
          <w:rFonts w:hint="eastAsia"/>
        </w:rPr>
        <w:t>企业申报市企业技术中心，目前省市正在进行评审。陶沟河复航工程、淮河流域重点平原洼地沿运片邳苍郯新片区治理、金石铁路专用线等重大项目成功列入省“十四五”规划，会宝岭水库水源地生态保护工程、打造兰陵代村乡村振兴齐鲁样板等一批事项成功列入鲁南经济圈一体化发展规划，兰陵农企园、兰陵</w:t>
      </w:r>
      <w:r>
        <w:t>-</w:t>
      </w:r>
      <w:r>
        <w:t>邳州港疏港公路、硅基创新园等一批重大工程项目成功列入市</w:t>
      </w:r>
      <w:r>
        <w:t>“</w:t>
      </w:r>
      <w:r>
        <w:t>十四五</w:t>
      </w:r>
      <w:r>
        <w:t>”</w:t>
      </w:r>
      <w:r>
        <w:t>规划。</w:t>
      </w:r>
    </w:p>
    <w:p w:rsidR="001E114A" w:rsidRDefault="001E114A" w:rsidP="001E114A">
      <w:pPr>
        <w:ind w:firstLineChars="200" w:firstLine="420"/>
        <w:jc w:val="left"/>
      </w:pPr>
      <w:r>
        <w:rPr>
          <w:rFonts w:hint="eastAsia"/>
        </w:rPr>
        <w:t>（四）价格管理工作不断提升。积极做好蒜薹、大蒜、目标价格保险工作，</w:t>
      </w:r>
      <w:r>
        <w:t>2021</w:t>
      </w:r>
      <w:r>
        <w:t>年全县共争取</w:t>
      </w:r>
      <w:r>
        <w:t>30</w:t>
      </w:r>
      <w:r>
        <w:t>万亩蒜薹、</w:t>
      </w:r>
      <w:r>
        <w:t>30</w:t>
      </w:r>
      <w:r>
        <w:t>万亩大蒜、</w:t>
      </w:r>
      <w:r>
        <w:t>15</w:t>
      </w:r>
      <w:r>
        <w:t>万亩辣椒保险指标，蒜薹目标价格定为</w:t>
      </w:r>
      <w:r>
        <w:t>2.65</w:t>
      </w:r>
      <w:r>
        <w:t>元</w:t>
      </w:r>
      <w:r>
        <w:t>/</w:t>
      </w:r>
      <w:r>
        <w:t>斤，大蒜目标价格定为</w:t>
      </w:r>
      <w:r>
        <w:t>1.73</w:t>
      </w:r>
      <w:r>
        <w:t>元</w:t>
      </w:r>
      <w:r>
        <w:t>/</w:t>
      </w:r>
      <w:r>
        <w:t>斤</w:t>
      </w:r>
      <w:r>
        <w:t>,</w:t>
      </w:r>
      <w:r>
        <w:t>每日价格在山东价格指数平台进行公开发布，增强价格信息透明度，为后期保险理赔提供重要支撑。做好价格认证服务，今年已完成</w:t>
      </w:r>
      <w:r>
        <w:t>300</w:t>
      </w:r>
      <w:r>
        <w:t>余件价格认证案件，涉案金额合计</w:t>
      </w:r>
      <w:r>
        <w:t>900</w:t>
      </w:r>
      <w:r>
        <w:t>万元。开展好成本调查和成本监审，对燃气管道配气价格实施成本监审，为合理制定价格提供科学依据；对我县</w:t>
      </w:r>
      <w:r>
        <w:t>2021</w:t>
      </w:r>
      <w:r>
        <w:t>年种植西红柿、黄瓜、豆角等</w:t>
      </w:r>
      <w:r>
        <w:t>6</w:t>
      </w:r>
      <w:r>
        <w:t>个品种的蔬菜种植成本</w:t>
      </w:r>
      <w:r>
        <w:rPr>
          <w:rFonts w:hint="eastAsia"/>
        </w:rPr>
        <w:t>，以及大蒜、大豆</w:t>
      </w:r>
      <w:r>
        <w:t>2</w:t>
      </w:r>
      <w:r>
        <w:t>个特殊品种的种植成本进行采集和整理汇总。加强监测站点的管理维护，目前全县共设置</w:t>
      </w:r>
      <w:r>
        <w:t>14</w:t>
      </w:r>
      <w:r>
        <w:t>处监测站点，今年已上报省价格指数平台信息</w:t>
      </w:r>
      <w:r>
        <w:t>300</w:t>
      </w:r>
      <w:r>
        <w:t>余次，确保了价格指数上报发布不间断，监测工作质量进一步提升。</w:t>
      </w:r>
    </w:p>
    <w:p w:rsidR="001E114A" w:rsidRDefault="001E114A" w:rsidP="001E114A">
      <w:pPr>
        <w:ind w:firstLineChars="200" w:firstLine="420"/>
        <w:jc w:val="left"/>
      </w:pPr>
      <w:r>
        <w:rPr>
          <w:rFonts w:hint="eastAsia"/>
        </w:rPr>
        <w:t>（五）粮食和物资储备工作有序推进。扎实完成</w:t>
      </w:r>
      <w:r>
        <w:t>2020</w:t>
      </w:r>
      <w:r>
        <w:t>年度粮食安全责任考核工作，我县粮食安全责任考核成绩优异。加强地方储备粮日常管理</w:t>
      </w:r>
      <w:r>
        <w:t>,</w:t>
      </w:r>
      <w:r>
        <w:t>规范储备粮收购、储存、轮换、动用程序，健全制度，完善措施，加强督查，确保</w:t>
      </w:r>
      <w:r>
        <w:t>3500</w:t>
      </w:r>
      <w:r>
        <w:t>万斤地方储备粮和</w:t>
      </w:r>
      <w:r>
        <w:t>300</w:t>
      </w:r>
      <w:r>
        <w:t>吨地方食用油储存安全、质量良好。开展国家粮食和政策落实情况监督检查和粮油库存检查，强化粮食市场监管，推进依法管粮。加强原粮污染控制，督促粮食经营者落实企业主体责任，严格粮食出入库检验，未出现超标粮流入口粮市场现象。利用世界粮食日、食品安全宣传周、粮食科技周等活动，通过悬挂宣传横幅</w:t>
      </w:r>
      <w:r>
        <w:rPr>
          <w:rFonts w:hint="eastAsia"/>
        </w:rPr>
        <w:t>、摆放宣传展板、发放宣传资料和科普手册、放心粮油产品展示、现场咨询服务等多种形式，加强粮油食品安全知识、爱粮节粮、粮食收购等宣传，让粮食安全深入人心。</w:t>
      </w:r>
    </w:p>
    <w:p w:rsidR="001E114A" w:rsidRDefault="001E114A" w:rsidP="001E114A">
      <w:pPr>
        <w:ind w:firstLineChars="200" w:firstLine="420"/>
        <w:jc w:val="left"/>
      </w:pPr>
      <w:r>
        <w:rPr>
          <w:rFonts w:hint="eastAsia"/>
        </w:rPr>
        <w:t>（六）统筹做好各项重点工作。规划编制有序推进，《兰陵县“十四五”总体规划纲要（草案）》通过县委、县政府、县人大审议批准。全面分析</w:t>
      </w:r>
      <w:r>
        <w:t>2020</w:t>
      </w:r>
      <w:r>
        <w:t>年全县经济社会发展情况，编制了《</w:t>
      </w:r>
      <w:r>
        <w:t>2021</w:t>
      </w:r>
      <w:r>
        <w:t>年度兰陵县国民经济和社会发展计划》，经县十七届人大四次会议审议通过后实施。扎实做好粮食、电力、石油、天然气管道等领域安全监管工作，认真排查安全隐患，确保不发生安全生产责任事故。加强能耗煤耗控制，制定《兰陵县能源消费总量和强度</w:t>
      </w:r>
      <w:r>
        <w:t>“</w:t>
      </w:r>
      <w:r>
        <w:t>双控</w:t>
      </w:r>
      <w:r>
        <w:t>”</w:t>
      </w:r>
      <w:r>
        <w:t>工作总体方案（</w:t>
      </w:r>
      <w:r>
        <w:t>2021-2022</w:t>
      </w:r>
      <w:r>
        <w:t>年）》《兰陵县煤炭消费压减工作总体方案（</w:t>
      </w:r>
      <w:r>
        <w:t>2021-2022</w:t>
      </w:r>
      <w:r>
        <w:t>年）》，按企业</w:t>
      </w:r>
      <w:r>
        <w:rPr>
          <w:rFonts w:hint="eastAsia"/>
        </w:rPr>
        <w:t>分解任务，对未完的企业实施限产停产。推进新能源项目建设，与国家能源投资集团（济南）新能源有限责任公司签约整县屋顶分布式光伏开发项目，“十四五”期间预计总投资</w:t>
      </w:r>
      <w:r>
        <w:t>60</w:t>
      </w:r>
      <w:r>
        <w:t>亿元。做好两高项目排查，根据省发改委要求，对全县两高项目进行梳理，对违规项目按上级政策要求进行分类处置，倒逼两高行业企业加大节能投入力度，提升质量效益，降低能源消耗。做好东西部协作和对口支援工作，今年我县与城口县签订县县友好结对协作协议，并向城口县捐赠资金</w:t>
      </w:r>
      <w:r>
        <w:t>150</w:t>
      </w:r>
      <w:r>
        <w:t>万元。组织叁时叁刻、兰桥环保建材等公司赴重庆参加第三届中国西部国际投资贸易洽谈会（</w:t>
      </w:r>
      <w:r>
        <w:t>“</w:t>
      </w:r>
      <w:r>
        <w:t>西洽会</w:t>
      </w:r>
      <w:r>
        <w:rPr>
          <w:rFonts w:hint="eastAsia"/>
        </w:rPr>
        <w:t>”），积极展示我县经济社会发展成果，拓宽企业销售市场。</w:t>
      </w:r>
    </w:p>
    <w:p w:rsidR="001E114A" w:rsidRDefault="001E114A" w:rsidP="001E114A">
      <w:pPr>
        <w:ind w:firstLineChars="200" w:firstLine="420"/>
        <w:jc w:val="left"/>
      </w:pPr>
      <w:r>
        <w:rPr>
          <w:rFonts w:hint="eastAsia"/>
        </w:rPr>
        <w:t>（七）作风建设持续改进。强化党建引领，扎实开展党史学习教育，进一步学党史，悟初心，担使命，积极创建“新时代动车组”党建品牌，推动党建与业务工作深度融合，提质增效强服务。建立健全岗位责任制等内部管理制度，增强干部职工工作的积极性、主动性和创造性。建立完善学习长效机制，坚持“真学真做、真抓实干”，开展多种形式的“主题党日</w:t>
      </w:r>
      <w:r>
        <w:t>+”</w:t>
      </w:r>
      <w:r>
        <w:t>活动，每周组织一次集中学习讨论，在全局范围内认真开展自查自纠，提升自身素质和服务水平。通过走访慰问老党员、学习廉政教育短片、组织集体观看《长津湖》电影等活动，不断提升党员干部的理论水平和道德</w:t>
      </w:r>
      <w:r>
        <w:rPr>
          <w:rFonts w:hint="eastAsia"/>
        </w:rPr>
        <w:t>品质修养。做好干部直接联系和服务群众工作，切实履行帮扶村“第一书记”职责，开展“结心连心”入户走访，为群众排忧解难。大力弘扬吃苦耐劳、踏实肯干、爱岗敬业、敢于创新的优良作风，积极开展评优评先活动，促进干部职工创先争优。发改局机关党支部作为县直机关先进基层党组织被电视台宣传报道。局长车彦苍同志被市委、市政府表彰为“临沂市‘改革攻坚担当作为’先进个人”，宋凯同志被县委、县政府评选表彰为“兰陵县劳动模范”、获评“兰陵好人”，卢静文同志被市发改委评为“临沂市重点项目落地工作梳堵点、解难题、促落地争先创优劳动竞赛先进个人”。</w:t>
      </w:r>
    </w:p>
    <w:p w:rsidR="001E114A" w:rsidRDefault="001E114A" w:rsidP="001E114A">
      <w:pPr>
        <w:ind w:firstLineChars="200" w:firstLine="420"/>
        <w:jc w:val="left"/>
      </w:pPr>
      <w:r>
        <w:rPr>
          <w:rFonts w:hint="eastAsia"/>
        </w:rPr>
        <w:t>二、</w:t>
      </w:r>
      <w:r>
        <w:t>2022</w:t>
      </w:r>
      <w:r>
        <w:t>年工作计划</w:t>
      </w:r>
    </w:p>
    <w:p w:rsidR="001E114A" w:rsidRDefault="001E114A" w:rsidP="001E114A">
      <w:pPr>
        <w:ind w:firstLineChars="200" w:firstLine="420"/>
        <w:jc w:val="left"/>
      </w:pPr>
      <w:r>
        <w:t>2022</w:t>
      </w:r>
      <w:r>
        <w:t>年，发改局将紧紧围绕县委、县政府中心工作，不断创新工作方法，不断强化工作落实，认真履行部门职责，统筹推进疫情防控和经济发展，努力开创发改工作新局面，为服务和融入新发展格局，建设</w:t>
      </w:r>
      <w:r>
        <w:t>“</w:t>
      </w:r>
      <w:r>
        <w:t>鲁南经济圈工业强县、全市乡村振兴先行区、人文厚重和美新兰陵</w:t>
      </w:r>
      <w:r>
        <w:t>”</w:t>
      </w:r>
      <w:r>
        <w:t>做出新贡献。突出抓好以下几项工作：</w:t>
      </w:r>
    </w:p>
    <w:p w:rsidR="001E114A" w:rsidRDefault="001E114A" w:rsidP="001E114A">
      <w:pPr>
        <w:ind w:firstLineChars="200" w:firstLine="420"/>
        <w:jc w:val="left"/>
      </w:pPr>
      <w:r>
        <w:rPr>
          <w:rFonts w:hint="eastAsia"/>
        </w:rPr>
        <w:t>（一）突出党建引领，全面提升服务质量和水平。强化党建和作风建设，认真学习习总书记系列重要讲话精神，学习党章党规、法律法规，深入领会丰富内涵和核心要义，掌握精神实质，筑牢理想信念，不断增强贯彻落实中央和省市县委决策部署的能力和水平。进一步改进提升工作作风，增强宗旨意识、服务意识和责任意识，加强法制机关建设，营造风清气正的为民服务环境。</w:t>
      </w:r>
    </w:p>
    <w:p w:rsidR="001E114A" w:rsidRDefault="001E114A" w:rsidP="001E114A">
      <w:pPr>
        <w:ind w:firstLineChars="200" w:firstLine="420"/>
        <w:jc w:val="left"/>
      </w:pPr>
      <w:r>
        <w:rPr>
          <w:rFonts w:hint="eastAsia"/>
        </w:rPr>
        <w:t>（二）加强调查研究，推动县域经济高质量发展。不断提高研判经济发展形势的能力，加强对主要经济指标变动的实时监测、分析和预警，重要分析报告，第一时间报告县委、县政府领导，服务领导决策、分析研判形势。围绕发展方式转变、主导产业培植、园区转型升级等重点领域加强调研，总结经验、分析不足，科学研究提出</w:t>
      </w:r>
      <w:r>
        <w:t>2022</w:t>
      </w:r>
      <w:r>
        <w:t>年全县经济社会发展目标，起草好</w:t>
      </w:r>
      <w:r>
        <w:t>2021</w:t>
      </w:r>
      <w:r>
        <w:t>年全县国民经济和社会发展计划执行情况与</w:t>
      </w:r>
      <w:r>
        <w:t>2022</w:t>
      </w:r>
      <w:r>
        <w:t>年计划草案报告，推动县域经济高质量发展。</w:t>
      </w:r>
    </w:p>
    <w:p w:rsidR="001E114A" w:rsidRDefault="001E114A" w:rsidP="001E114A">
      <w:pPr>
        <w:ind w:firstLineChars="200" w:firstLine="420"/>
        <w:jc w:val="left"/>
      </w:pPr>
      <w:r>
        <w:rPr>
          <w:rFonts w:hint="eastAsia"/>
        </w:rPr>
        <w:t>（三）抢抓政策机遇，加大项目和资金争取力度。紧盯上级政策方向，抢抓抢抓国家支持革命老区振兴发展、扩大有效投资和“十四五”规划实施、省打造鲁南经济圈等重大政策机遇，对已经列入国家计划盘子的项目继续加强向上争取力度，争取尽快下达投资计划。同时按照国家资金的投放重点领域，努力在扩权强县、产业培育、新基建、乡村振兴、试点示范等方面获得更多政策、项目、资金支持。做好招商引资、招才引智，重点围绕我县优势资源、优势产业，大力实施资源招商、产业招商、企业招商、园区招商，突出抓好已有合作意向、条件比较成熟项目的跟踪落实工作，争取尽快落地开工建设，形成实际投资。</w:t>
      </w:r>
    </w:p>
    <w:p w:rsidR="001E114A" w:rsidRDefault="001E114A" w:rsidP="001E114A">
      <w:pPr>
        <w:ind w:firstLineChars="200" w:firstLine="420"/>
        <w:jc w:val="left"/>
      </w:pPr>
      <w:r>
        <w:rPr>
          <w:rFonts w:hint="eastAsia"/>
        </w:rPr>
        <w:t>（四）突出重点领域，着力突破重点项目建设。以重大基础设施、社会民生、产业转型升级等领域为重点，积极策划筛选项目，争取更多项目列入省市重点项目范围。目前拟申报国华金泰太阳能光伏玻璃及药用玻璃项目等</w:t>
      </w:r>
      <w:r>
        <w:t>6</w:t>
      </w:r>
      <w:r>
        <w:t>个项目为</w:t>
      </w:r>
      <w:r>
        <w:t>2022</w:t>
      </w:r>
      <w:r>
        <w:t>年省重大项目，总投资</w:t>
      </w:r>
      <w:r>
        <w:t>110</w:t>
      </w:r>
      <w:r>
        <w:t>亿元。谋划、储备浸渍纸产业园、开发区高新科技产业园区基础设施等拟申报</w:t>
      </w:r>
      <w:r>
        <w:t>2022</w:t>
      </w:r>
      <w:r>
        <w:t>年度专项债项目</w:t>
      </w:r>
      <w:r>
        <w:t>41</w:t>
      </w:r>
      <w:r>
        <w:t>个，计划争取专项债资金</w:t>
      </w:r>
      <w:r>
        <w:t>48</w:t>
      </w:r>
      <w:r>
        <w:t>亿元。</w:t>
      </w:r>
    </w:p>
    <w:p w:rsidR="001E114A" w:rsidRDefault="001E114A" w:rsidP="001E114A">
      <w:pPr>
        <w:ind w:firstLineChars="200" w:firstLine="420"/>
        <w:jc w:val="left"/>
      </w:pPr>
      <w:r>
        <w:rPr>
          <w:rFonts w:hint="eastAsia"/>
        </w:rPr>
        <w:t>（五）围绕提速进档，推动服务业发展再上新台阶。做好兰陵王城、压油沟服务业小镇等特色文旅项目开发建设。加快培育沂蒙老街等消费热点，发展壮大夜间经济。以</w:t>
      </w:r>
      <w:r>
        <w:t>5A</w:t>
      </w:r>
      <w:r>
        <w:t>级标准提升兰陵国家农业公园景区，搞好宝山前、朗公寺等深度开发，打造知名品牌，促进旅游产业升级，着力打造长三角地区休闲旅游的</w:t>
      </w:r>
      <w:r>
        <w:t>“</w:t>
      </w:r>
      <w:r>
        <w:t>后花园</w:t>
      </w:r>
      <w:r>
        <w:t>”</w:t>
      </w:r>
      <w:r>
        <w:t>。</w:t>
      </w:r>
    </w:p>
    <w:p w:rsidR="001E114A" w:rsidRDefault="001E114A" w:rsidP="001E114A">
      <w:pPr>
        <w:ind w:firstLineChars="200" w:firstLine="420"/>
        <w:jc w:val="left"/>
      </w:pPr>
      <w:r>
        <w:rPr>
          <w:rFonts w:hint="eastAsia"/>
        </w:rPr>
        <w:t>（六）强化服务理念，开创价格管理工作新局面。做好</w:t>
      </w:r>
      <w:r>
        <w:t>2022</w:t>
      </w:r>
      <w:r>
        <w:t>年蒜薹、大蒜等目标价格保险工作，预计今年年底前</w:t>
      </w:r>
      <w:r>
        <w:t>2500</w:t>
      </w:r>
      <w:r>
        <w:t>万元的</w:t>
      </w:r>
      <w:r>
        <w:t>2022</w:t>
      </w:r>
      <w:r>
        <w:t>年度省级保费补贴到达县财政。进一步维护好菜农利益，促进农业增效、农民增收。开展好价格监测、价格指数发布等业务工作，确保各类信息及时上报和发布，相关任务按时保质完成。加强全县定价目录规定的商品和服务价格管理，对重要领域价格调整按规定组织召开听证会，及时发布最新的行政事业性收费和经营服务性收费目录。</w:t>
      </w:r>
    </w:p>
    <w:p w:rsidR="001E114A" w:rsidRDefault="001E114A" w:rsidP="001E114A">
      <w:pPr>
        <w:ind w:firstLineChars="200" w:firstLine="420"/>
        <w:jc w:val="left"/>
      </w:pPr>
      <w:r>
        <w:rPr>
          <w:rFonts w:hint="eastAsia"/>
        </w:rPr>
        <w:t>（七）严守底线红线，防范化解各种风险。全力做好能耗煤耗控制，积极开展能耗总量企业内部挖潜，深入推进散煤污染治理，确保全县能耗总量、万元</w:t>
      </w:r>
      <w:r>
        <w:t>GDP</w:t>
      </w:r>
      <w:r>
        <w:t>能耗等指标均呈下降态势。守好安全生产底线，加大对粮食、电力、油气管道等领域安全生产集中整治力度，深化隐患排查治理，确保不发生安全生产事故。</w:t>
      </w:r>
    </w:p>
    <w:p w:rsidR="001E114A" w:rsidRDefault="001E114A" w:rsidP="001E114A">
      <w:pPr>
        <w:ind w:firstLineChars="200" w:firstLine="420"/>
        <w:jc w:val="left"/>
      </w:pPr>
      <w:r>
        <w:rPr>
          <w:rFonts w:hint="eastAsia"/>
        </w:rPr>
        <w:t>（八）深化改革创新，不断增强发展新活力。发挥好发改部门的牵头组织作用，推进重点领域和关键环节改革开放。深化服务业企业亩产效益综合评价，强化结果运用，推动服务业企业提质增效。深化价格改革，做好电力、天然气等领域价格改革，进一步降低企业用能成本。</w:t>
      </w:r>
    </w:p>
    <w:p w:rsidR="001E114A" w:rsidRDefault="001E114A" w:rsidP="001E114A">
      <w:pPr>
        <w:ind w:firstLineChars="200" w:firstLine="420"/>
        <w:jc w:val="left"/>
      </w:pPr>
      <w:r>
        <w:rPr>
          <w:rFonts w:hint="eastAsia"/>
        </w:rPr>
        <w:t>（九）积极对接争取，做好各类人才平台载体建设。做好泰山产业领军人才、省服务业特色小镇、省重点扶持区域引进急需人才、省级企业技术中心等平台载体申报工作，年内新增市级以上企业技术中心等科创平台</w:t>
      </w:r>
      <w:r>
        <w:t>2</w:t>
      </w:r>
      <w:r>
        <w:t>家以上。争取实现省级工程实验室零的突破。组织荣庆物流供应链有限公司创建国家级产教融合试点企业。</w:t>
      </w:r>
    </w:p>
    <w:p w:rsidR="001E114A" w:rsidRPr="00A8487D" w:rsidRDefault="001E114A" w:rsidP="001E114A">
      <w:pPr>
        <w:ind w:firstLineChars="200" w:firstLine="420"/>
        <w:jc w:val="left"/>
      </w:pPr>
      <w:r>
        <w:rPr>
          <w:rFonts w:hint="eastAsia"/>
        </w:rPr>
        <w:t>（十）完善粮食调控体系，增强粮食和物资储备工作能力。认真做好年度粮食安全责任考核工作，确保我县粮食工作走在全市前列。健全粮食安全保障体系，完善粮食应急供应网点建设。强化粮食应急保障工作方案，建立健全各项措施，确保在应急情况下能够拿得出、调得动、供得上。加强对粮食经营企业的管理，监督全行业企业落实粮食库存最低储存量，增强粮食宏观调控能力。加强储粮基础设施建设，因地制宜改造提升仓储设施功能，提高粮食仓储效率，确保粮食质量安全。</w:t>
      </w:r>
    </w:p>
    <w:p w:rsidR="001E114A" w:rsidRDefault="001E114A" w:rsidP="001E114A">
      <w:pPr>
        <w:ind w:firstLineChars="200" w:firstLine="420"/>
        <w:jc w:val="right"/>
      </w:pPr>
      <w:r w:rsidRPr="00A8487D">
        <w:rPr>
          <w:rFonts w:hint="eastAsia"/>
        </w:rPr>
        <w:t>兰陵县发改局</w:t>
      </w:r>
      <w:r>
        <w:rPr>
          <w:rFonts w:hint="eastAsia"/>
        </w:rPr>
        <w:t>2021-12-25</w:t>
      </w:r>
    </w:p>
    <w:p w:rsidR="001E114A" w:rsidRDefault="001E114A" w:rsidP="00DC09BB">
      <w:pPr>
        <w:sectPr w:rsidR="001E114A" w:rsidSect="00DC09BB">
          <w:type w:val="continuous"/>
          <w:pgSz w:w="11906" w:h="16838"/>
          <w:pgMar w:top="1644" w:right="1236" w:bottom="1418" w:left="1814" w:header="851" w:footer="907" w:gutter="0"/>
          <w:pgNumType w:start="1"/>
          <w:cols w:space="720"/>
          <w:docGrid w:type="lines" w:linePitch="341" w:charSpace="2373"/>
        </w:sectPr>
      </w:pPr>
    </w:p>
    <w:p w:rsidR="0032065A" w:rsidRDefault="0032065A"/>
    <w:sectPr w:rsidR="003206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114A"/>
    <w:rsid w:val="001E114A"/>
    <w:rsid w:val="003206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11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11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788</Words>
  <Characters>4497</Characters>
  <Application>Microsoft Office Word</Application>
  <DocSecurity>0</DocSecurity>
  <Lines>37</Lines>
  <Paragraphs>10</Paragraphs>
  <ScaleCrop>false</ScaleCrop>
  <Company>微软中国</Company>
  <LinksUpToDate>false</LinksUpToDate>
  <CharactersWithSpaces>5275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2022-05-19T01:12:00Z</dcterms:created>
</cp:coreProperties>
</file>