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B32" w:rsidRDefault="00051B32" w:rsidP="005B7859">
      <w:pPr>
        <w:pStyle w:val="1"/>
        <w:rPr>
          <w:rFonts w:hint="eastAsia"/>
        </w:rPr>
      </w:pPr>
      <w:r w:rsidRPr="005B7859">
        <w:rPr>
          <w:rFonts w:hint="eastAsia"/>
        </w:rPr>
        <w:t>延安市行政审批服务局</w:t>
      </w:r>
      <w:r w:rsidRPr="005B7859">
        <w:t xml:space="preserve"> 发挥改革</w:t>
      </w:r>
      <w:r w:rsidRPr="005B7859">
        <w:t>“</w:t>
      </w:r>
      <w:r w:rsidRPr="005B7859">
        <w:t>熔炉</w:t>
      </w:r>
      <w:r w:rsidRPr="005B7859">
        <w:t>”</w:t>
      </w:r>
      <w:r w:rsidRPr="005B7859">
        <w:t>作用 打造一流干部队伍</w:t>
      </w:r>
    </w:p>
    <w:p w:rsidR="00051B32" w:rsidRDefault="00051B32" w:rsidP="00051B32">
      <w:pPr>
        <w:ind w:firstLineChars="200" w:firstLine="420"/>
        <w:jc w:val="left"/>
      </w:pPr>
      <w:r>
        <w:rPr>
          <w:rFonts w:hint="eastAsia"/>
        </w:rPr>
        <w:t>作为“双试点”改革的牵头部门，市行政审批服务局高度重视干部教育培训工作，坚持“需求导向、用足资源、突出实践、强化管理”原则，采取“自学与集体学、网络学相结合，理论学习与实际运用相结合，推动改革与调查研究相结合”的思路，充分发挥改革“熔炉”作用，营造学比赶超氛围，培养改革精兵强将，打造一流干部队伍。</w:t>
      </w:r>
    </w:p>
    <w:p w:rsidR="00051B32" w:rsidRDefault="00051B32" w:rsidP="00051B32">
      <w:pPr>
        <w:ind w:firstLineChars="200" w:firstLine="420"/>
        <w:jc w:val="left"/>
      </w:pPr>
      <w:r>
        <w:rPr>
          <w:rFonts w:hint="eastAsia"/>
        </w:rPr>
        <w:t>一是适应需求，集中培训打头阵。行政审批服务局是“放管服”改革的产物，新单位、新任务、新使命对干部能力和素质提出更高标准、更严要求。积极适应改革工作需要，除领导干部和中青年干部按时保质保量完成上级有关调训任务外，有计划、有步骤地对全体干部就改革政策、法律法规、业务技能、政务礼仪进行集中培训。两年来用足用活资源，邀请陕西师范大学、西北大学、西安建筑科技大学、厦门大学等高校教授和改革智库专家集中授课，分类分层对划转行业人员、新入职公务员、遴选人员、临聘人员开展岗前任后培训。凡外出参加各类培训人员，归来后必须在全局汇报复讲，达到“一人参学，全体受益”。长期实行“干部大讲堂”制度，局主要领导带头示范讲，干部纷纷走上讲台解读政策、普及法律、交流业务、汇报工作、分析案例，提升全体干部应知应会能力，有重点的培养复合型、专家型人才。</w:t>
      </w:r>
    </w:p>
    <w:p w:rsidR="00051B32" w:rsidRDefault="00051B32" w:rsidP="00051B32">
      <w:pPr>
        <w:ind w:firstLineChars="200" w:firstLine="420"/>
        <w:jc w:val="left"/>
      </w:pPr>
      <w:r>
        <w:rPr>
          <w:rFonts w:hint="eastAsia"/>
        </w:rPr>
        <w:t>二是博采众长，现场教学取真经。改革之初，缺乏现成的工作经验，“走出去”取经成为必然选择。分批次组织全市审批局长、审批科长、业务骨干、综合研究干部、政务服务人员等，远赴厦门、广州、天津、贵阳、银川、南宁等先进省市实地考察和直观感受改革做法，就近到杨家岭、枣园、南泥湾、梁家河等革命旧址现场接受革命传统教育和延安精神洗礼，为高质量借鉴各地先进经验、补足精神之钙、增强改革的责任感和使命感提供了宝贵机会。</w:t>
      </w:r>
    </w:p>
    <w:p w:rsidR="00051B32" w:rsidRDefault="00051B32" w:rsidP="00051B32">
      <w:pPr>
        <w:ind w:firstLineChars="200" w:firstLine="420"/>
        <w:jc w:val="left"/>
      </w:pPr>
      <w:r>
        <w:rPr>
          <w:rFonts w:hint="eastAsia"/>
        </w:rPr>
        <w:t>三是突出实战，开展岗位大练兵。行政审批服务局干部职工结构复杂，行业划转人员多，专业人员紧缺，为此制定了专业人员“传帮带”计划，树立岗位典型，建立帮带小组，各业务科室干部实行老中青搭配。开展岗位大练兵、技能大比武，手把手教，点对点帮，在学中干、在干中学，不定期开展改革研讨会、业务交流会、心得分享会、经验介绍会等，促进教学相长，学学相长，提升业务本领。为深入领会改革要求，选派</w:t>
      </w:r>
      <w:r>
        <w:t>3</w:t>
      </w:r>
      <w:r>
        <w:t>名青年骨干干部，赴国家住建部、省住建厅挂职交流、跟班学习，密切了工作互动，注入了改革活力。</w:t>
      </w:r>
    </w:p>
    <w:p w:rsidR="00051B32" w:rsidRDefault="00051B32" w:rsidP="00051B32">
      <w:pPr>
        <w:ind w:firstLineChars="200" w:firstLine="420"/>
        <w:jc w:val="left"/>
      </w:pPr>
      <w:r>
        <w:rPr>
          <w:rFonts w:hint="eastAsia"/>
        </w:rPr>
        <w:t>四是因人而宜，自学研修壮筋骨。积极举办各类知识竞赛、演讲比赛、文艺晚会、工作推介等活动，为干部展示才华、锻炼提高、全面成长搭建平台，要求全体干部利用业余时间，通过“陕西省网络干部学院”“学习强国”“延安党建云平台”“党员小书包”等平台积极开展个人自学、网络选学、研学进修、专业深造，积极锻长板、强弱项，坚持日常充电，不断提升个人素质，全局上下形成了浓厚的学比赶超氛围。</w:t>
      </w:r>
    </w:p>
    <w:p w:rsidR="00051B32" w:rsidRDefault="00051B32" w:rsidP="00051B32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五是健全机制，培养改革弄潮儿。为强化对干部教育培训工作的领导管理，市行政审批服务局制定了中长远干部教育培训规划、年度工作计划以及学习激励、培训评估、考核奖惩、调查研究、日常管理等办法，形成了长效机制，让干部教育培训工作有章可依。两年多来，延安市行政审批服务局累计培训干部</w:t>
      </w:r>
      <w:r>
        <w:t>450</w:t>
      </w:r>
      <w:r>
        <w:t>多人（次），培养各类中级以上专业职称人员</w:t>
      </w:r>
      <w:r>
        <w:t>17</w:t>
      </w:r>
      <w:r>
        <w:t>名，建立了一支政治过硬、业务熟练、工作高效、服务优良的一流干部队伍，堪称延安行政审批改革的弄潮儿。</w:t>
      </w:r>
      <w:r>
        <w:t>2019</w:t>
      </w:r>
      <w:r>
        <w:t>年，市行政审批服务局荣获全市目标责任考核优秀单位，</w:t>
      </w:r>
      <w:r>
        <w:t>2020</w:t>
      </w:r>
      <w:r>
        <w:t>年荣获市委市政府五年一度表彰</w:t>
      </w:r>
      <w:r>
        <w:rPr>
          <w:rFonts w:hint="eastAsia"/>
        </w:rPr>
        <w:t>的“延安市先进集体”，国务院职转办第</w:t>
      </w:r>
      <w:r>
        <w:t>38</w:t>
      </w:r>
      <w:r>
        <w:t>期简报以《系统集成改革、重塑审批模式，陕西延安创新推出</w:t>
      </w:r>
      <w:r>
        <w:t>“</w:t>
      </w:r>
      <w:r>
        <w:t>六个一</w:t>
      </w:r>
      <w:r>
        <w:t>”</w:t>
      </w:r>
      <w:r>
        <w:t>工程建设项目审批改革》为题，面向全国推介延安市在工程建设项目审批制度改革中的创新做法。</w:t>
      </w:r>
    </w:p>
    <w:p w:rsidR="00051B32" w:rsidRDefault="00051B32" w:rsidP="00051B32">
      <w:pPr>
        <w:ind w:firstLineChars="200" w:firstLine="420"/>
        <w:jc w:val="right"/>
        <w:rPr>
          <w:rFonts w:hint="eastAsia"/>
        </w:rPr>
      </w:pPr>
      <w:r w:rsidRPr="005B7859">
        <w:rPr>
          <w:rFonts w:hint="eastAsia"/>
        </w:rPr>
        <w:t>延安市行政审批服务局</w:t>
      </w:r>
      <w:r>
        <w:rPr>
          <w:rFonts w:hint="eastAsia"/>
        </w:rPr>
        <w:t>2020-9-23</w:t>
      </w:r>
    </w:p>
    <w:p w:rsidR="00051B32" w:rsidRDefault="00051B32" w:rsidP="003A40DD">
      <w:pPr>
        <w:sectPr w:rsidR="00051B32" w:rsidSect="003A40D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158DE" w:rsidRDefault="000158DE"/>
    <w:sectPr w:rsidR="000158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51B32"/>
    <w:rsid w:val="000158DE"/>
    <w:rsid w:val="00051B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51B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51B3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1308</Characters>
  <Application>Microsoft Office Word</Application>
  <DocSecurity>0</DocSecurity>
  <Lines>10</Lines>
  <Paragraphs>3</Paragraphs>
  <ScaleCrop>false</ScaleCrop>
  <Company>Win10NeT.COM</Company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2022-07-14T03:58:00Z</dcterms:created>
</cp:coreProperties>
</file>