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0EF" w:rsidRDefault="005610EF" w:rsidP="008728B4">
      <w:pPr>
        <w:pStyle w:val="1"/>
        <w:spacing w:line="245" w:lineRule="auto"/>
        <w:rPr>
          <w:rFonts w:hint="eastAsia"/>
        </w:rPr>
      </w:pPr>
      <w:r w:rsidRPr="00182621">
        <w:rPr>
          <w:rFonts w:hint="eastAsia"/>
        </w:rPr>
        <w:t>兰州丨以审批改革促进项目生成，全面推进“五比五拼”工作</w:t>
      </w:r>
    </w:p>
    <w:p w:rsidR="005610EF" w:rsidRDefault="005610EF" w:rsidP="005610EF">
      <w:pPr>
        <w:spacing w:line="245" w:lineRule="auto"/>
        <w:ind w:firstLineChars="200" w:firstLine="420"/>
      </w:pPr>
      <w:r>
        <w:rPr>
          <w:rFonts w:hint="eastAsia"/>
        </w:rPr>
        <w:t>经济工作向产业项目聚焦、产业升级围绕产业链发力，用高质量项目推动高质量发展，已成为兰州发展的鲜明导向。</w:t>
      </w:r>
    </w:p>
    <w:p w:rsidR="005610EF" w:rsidRDefault="005610EF" w:rsidP="005610EF">
      <w:pPr>
        <w:spacing w:line="245" w:lineRule="auto"/>
        <w:ind w:firstLineChars="200" w:firstLine="420"/>
      </w:pPr>
      <w:r>
        <w:rPr>
          <w:rFonts w:hint="eastAsia"/>
        </w:rPr>
        <w:t>去年以来，兰州市政务服务管理局通过构建工程建设项目审批新机制、新流程、新平台，将审批时限压缩至</w:t>
      </w:r>
      <w:r>
        <w:t>77</w:t>
      </w:r>
      <w:r>
        <w:t>个工作日以内。</w:t>
      </w:r>
      <w:r>
        <w:t>2019</w:t>
      </w:r>
      <w:r>
        <w:t>年，项目前期审批工作获得工程建设项目审批改革的较大红利，新建项目开工率达到</w:t>
      </w:r>
      <w:r>
        <w:t>97.1%</w:t>
      </w:r>
      <w:r>
        <w:t>，开工项目入库率</w:t>
      </w:r>
      <w:r>
        <w:t>92.3%</w:t>
      </w:r>
      <w:r>
        <w:t>，均创历年最高。今年，兰州市政务服务管理局还将以抓好工程建设项目审批制度改革工作（以下简称</w:t>
      </w:r>
      <w:r>
        <w:t>“</w:t>
      </w:r>
      <w:r>
        <w:t>工改</w:t>
      </w:r>
      <w:r>
        <w:t>”</w:t>
      </w:r>
      <w:r>
        <w:t>）为切入口，全力推进项目建设及</w:t>
      </w:r>
      <w:r>
        <w:t>“</w:t>
      </w:r>
      <w:r>
        <w:t>五比五拼</w:t>
      </w:r>
      <w:r>
        <w:t>”</w:t>
      </w:r>
      <w:r>
        <w:t>工作。</w:t>
      </w:r>
    </w:p>
    <w:p w:rsidR="005610EF" w:rsidRDefault="005610EF" w:rsidP="005610EF">
      <w:pPr>
        <w:spacing w:line="245" w:lineRule="auto"/>
        <w:ind w:firstLineChars="200" w:firstLine="420"/>
      </w:pPr>
      <w:r>
        <w:rPr>
          <w:rFonts w:hint="eastAsia"/>
        </w:rPr>
        <w:t>项目审批办结率及生成率显著提升</w:t>
      </w:r>
    </w:p>
    <w:p w:rsidR="005610EF" w:rsidRDefault="005610EF" w:rsidP="005610EF">
      <w:pPr>
        <w:spacing w:line="245" w:lineRule="auto"/>
        <w:ind w:firstLineChars="200" w:firstLine="420"/>
      </w:pPr>
      <w:r>
        <w:rPr>
          <w:rFonts w:hint="eastAsia"/>
        </w:rPr>
        <w:t>“今年，我市</w:t>
      </w:r>
      <w:r>
        <w:t>1180</w:t>
      </w:r>
      <w:r>
        <w:t>个投资项目中，</w:t>
      </w:r>
      <w:r>
        <w:t>643</w:t>
      </w:r>
      <w:r>
        <w:t>个续建项目复工率达到</w:t>
      </w:r>
      <w:r>
        <w:t>91.17%</w:t>
      </w:r>
      <w:r>
        <w:t>，</w:t>
      </w:r>
      <w:r>
        <w:t>537</w:t>
      </w:r>
      <w:r>
        <w:t>个新建项目中，靠实项目</w:t>
      </w:r>
      <w:r>
        <w:t>334</w:t>
      </w:r>
      <w:r>
        <w:t>个，办结</w:t>
      </w:r>
      <w:r>
        <w:t>238</w:t>
      </w:r>
      <w:r>
        <w:t>个，靠实项目中的审批办结率达</w:t>
      </w:r>
      <w:r>
        <w:t>71.26%</w:t>
      </w:r>
      <w:r>
        <w:t>，手续办结项目开工率</w:t>
      </w:r>
      <w:r>
        <w:t>91.17%</w:t>
      </w:r>
      <w:r>
        <w:t>，均高于去年同期水平。</w:t>
      </w:r>
      <w:r>
        <w:t>”</w:t>
      </w:r>
      <w:r>
        <w:t>市政务服务管理局相关负责人介绍，其中，持续深化工改成果为重中之重。据悉，第一季度我市受理工程建设项目审批管理系统项目</w:t>
      </w:r>
      <w:r>
        <w:t>165</w:t>
      </w:r>
      <w:r>
        <w:t>个，环比增加</w:t>
      </w:r>
      <w:r>
        <w:t>108.86%</w:t>
      </w:r>
      <w:r>
        <w:t>，区县覆盖率由</w:t>
      </w:r>
      <w:r>
        <w:t>75%</w:t>
      </w:r>
      <w:r>
        <w:t>提升至</w:t>
      </w:r>
      <w:r>
        <w:t>100%</w:t>
      </w:r>
      <w:r>
        <w:t>。兰州市</w:t>
      </w:r>
      <w:r>
        <w:t>“</w:t>
      </w:r>
      <w:r>
        <w:t>工改</w:t>
      </w:r>
      <w:r>
        <w:t>”</w:t>
      </w:r>
      <w:r>
        <w:t>系统与省</w:t>
      </w:r>
      <w:r>
        <w:t>“</w:t>
      </w:r>
      <w:r>
        <w:t>工改</w:t>
      </w:r>
      <w:r>
        <w:t>”</w:t>
      </w:r>
      <w:r>
        <w:t>系统</w:t>
      </w:r>
      <w:r>
        <w:t>10</w:t>
      </w:r>
      <w:r>
        <w:t>分钟实时共享比例、</w:t>
      </w:r>
      <w:r>
        <w:t>30</w:t>
      </w:r>
      <w:r>
        <w:t>分钟内信息共享比例、当天信息共享比例均已达到</w:t>
      </w:r>
      <w:r>
        <w:t>100%</w:t>
      </w:r>
      <w:r>
        <w:t>。联合验收、中介和市政公用服务、信用监督等功能已在我市</w:t>
      </w:r>
      <w:r>
        <w:t>“</w:t>
      </w:r>
      <w:r>
        <w:t>工改</w:t>
      </w:r>
      <w:r>
        <w:t>”</w:t>
      </w:r>
      <w:r>
        <w:t>系统内实现；区域评估模块已建成，并纳入</w:t>
      </w:r>
      <w:r>
        <w:t>9</w:t>
      </w:r>
      <w:r>
        <w:t>个区域</w:t>
      </w:r>
      <w:r>
        <w:t>28</w:t>
      </w:r>
      <w:r>
        <w:t>个事项的区域评估，共享了</w:t>
      </w:r>
      <w:r>
        <w:t>12</w:t>
      </w:r>
      <w:r>
        <w:t>个区域评估成果。第一批</w:t>
      </w:r>
      <w:r>
        <w:t>“</w:t>
      </w:r>
      <w:r>
        <w:t>容缺受理</w:t>
      </w:r>
      <w:r>
        <w:t>”</w:t>
      </w:r>
      <w:r>
        <w:t>清单已经公布，正在固化落实。</w:t>
      </w:r>
    </w:p>
    <w:p w:rsidR="005610EF" w:rsidRDefault="005610EF" w:rsidP="005610EF">
      <w:pPr>
        <w:spacing w:line="245" w:lineRule="auto"/>
        <w:ind w:firstLineChars="200" w:firstLine="420"/>
      </w:pPr>
      <w:r>
        <w:rPr>
          <w:rFonts w:hint="eastAsia"/>
        </w:rPr>
        <w:t>此外，市政务服务管理局全力促进项目生成。截至</w:t>
      </w:r>
      <w:r>
        <w:t>4</w:t>
      </w:r>
      <w:r>
        <w:t>月底，</w:t>
      </w:r>
      <w:r>
        <w:t>“</w:t>
      </w:r>
      <w:r>
        <w:t>多规合一</w:t>
      </w:r>
      <w:r>
        <w:t>”</w:t>
      </w:r>
      <w:r>
        <w:t>协同平台谋划项目</w:t>
      </w:r>
      <w:r>
        <w:t>447</w:t>
      </w:r>
      <w:r>
        <w:t>个，较去年年底增长了</w:t>
      </w:r>
      <w:r>
        <w:t>14</w:t>
      </w:r>
      <w:r>
        <w:t>倍，正在策划生成项目</w:t>
      </w:r>
      <w:r>
        <w:t>94</w:t>
      </w:r>
      <w:r>
        <w:t>个，较去年年底增长了</w:t>
      </w:r>
      <w:r>
        <w:t>15.7</w:t>
      </w:r>
      <w:r>
        <w:t>倍，策划生成项目</w:t>
      </w:r>
      <w:r>
        <w:t>29</w:t>
      </w:r>
      <w:r>
        <w:t>个。同时，积极推进网上办理。全力对冲疫情影响，按照</w:t>
      </w:r>
      <w:r>
        <w:t>“</w:t>
      </w:r>
      <w:r>
        <w:t>手续从简、网上办理、即报即办</w:t>
      </w:r>
      <w:r>
        <w:t>”</w:t>
      </w:r>
      <w:r>
        <w:t>的原则推进</w:t>
      </w:r>
      <w:r>
        <w:t>“</w:t>
      </w:r>
      <w:r>
        <w:t>网上办</w:t>
      </w:r>
      <w:r>
        <w:t>”</w:t>
      </w:r>
      <w:r>
        <w:t>，一季度线上线下共办理</w:t>
      </w:r>
      <w:r>
        <w:t>“</w:t>
      </w:r>
      <w:r>
        <w:t>四办四清单</w:t>
      </w:r>
      <w:r>
        <w:t>”</w:t>
      </w:r>
      <w:r>
        <w:t>事项</w:t>
      </w:r>
      <w:r>
        <w:t>92.95</w:t>
      </w:r>
      <w:r>
        <w:t>万件，组织全市各部门及各县区梳理疫情防控、复工复产事项</w:t>
      </w:r>
      <w:r>
        <w:t>136</w:t>
      </w:r>
      <w:r>
        <w:t>项。疫情倒遇全市线上政务服务能力迅速提升，</w:t>
      </w:r>
      <w:r>
        <w:t>“</w:t>
      </w:r>
      <w:r>
        <w:t>不见面</w:t>
      </w:r>
      <w:r>
        <w:t>”</w:t>
      </w:r>
      <w:r>
        <w:t>审批效能显著提高。</w:t>
      </w:r>
    </w:p>
    <w:p w:rsidR="005610EF" w:rsidRDefault="005610EF" w:rsidP="005610EF">
      <w:pPr>
        <w:spacing w:line="245" w:lineRule="auto"/>
        <w:ind w:firstLineChars="200" w:firstLine="420"/>
      </w:pPr>
      <w:r>
        <w:rPr>
          <w:rFonts w:hint="eastAsia"/>
        </w:rPr>
        <w:t>持续推进做实做细“多规合一”</w:t>
      </w:r>
    </w:p>
    <w:p w:rsidR="005610EF" w:rsidRDefault="005610EF" w:rsidP="005610EF">
      <w:pPr>
        <w:spacing w:line="245" w:lineRule="auto"/>
        <w:ind w:firstLineChars="200" w:firstLine="420"/>
      </w:pPr>
      <w:r>
        <w:rPr>
          <w:rFonts w:hint="eastAsia"/>
        </w:rPr>
        <w:t>“‘多规合一’业务协同事关项目生成、落地、审批、开工建设，是我市开展“五比五拼”推进重大项目建设，加快项目审批速度的基础、前提和关键。”市政务服务管理局负责人表示。但是我市目前项目依托“多规合一”业务协同平台谋划生成的实务操作还不够到位，靠实项目仅占全年谋划项目的</w:t>
      </w:r>
      <w:r>
        <w:t>62.2%</w:t>
      </w:r>
      <w:r>
        <w:t>。下一步，将进一步做实做细</w:t>
      </w:r>
      <w:r>
        <w:t>“</w:t>
      </w:r>
      <w:r>
        <w:t>多规合一</w:t>
      </w:r>
      <w:r>
        <w:t>”</w:t>
      </w:r>
      <w:r>
        <w:t>。尽快成立</w:t>
      </w:r>
      <w:r>
        <w:t>“</w:t>
      </w:r>
      <w:r>
        <w:t>多规合一</w:t>
      </w:r>
      <w:r>
        <w:t>”</w:t>
      </w:r>
      <w:r>
        <w:t>业务协同领导小组，各级自然资源部门要牵头开展</w:t>
      </w:r>
      <w:r>
        <w:t>“</w:t>
      </w:r>
      <w:r>
        <w:t>多规合一</w:t>
      </w:r>
      <w:r>
        <w:t>”</w:t>
      </w:r>
      <w:r>
        <w:t>业务协同工作，各区县和开发区要做到项目应进必进线上平台谋划，确保我市所有新谋划项目健康生成。</w:t>
      </w:r>
    </w:p>
    <w:p w:rsidR="005610EF" w:rsidRDefault="005610EF" w:rsidP="005610EF">
      <w:pPr>
        <w:spacing w:line="245" w:lineRule="auto"/>
        <w:ind w:firstLineChars="200" w:firstLine="420"/>
      </w:pPr>
      <w:r>
        <w:rPr>
          <w:rFonts w:hint="eastAsia"/>
        </w:rPr>
        <w:t>此外，市政务服务管理局还将依托建设项目审批管理系统和“多规合一”业务协作平台，将项目审批“绿色通道”常态化，加快办理项目审批手续，确保项目按计划开工建设，协调“工改”部门切实履行好牵头职责，加强项目前期会商辅导，精准提供阶段申报要件“一张表单”，规范开展“一窗受理、并联审批、限时协结、统一出件”工作。通过在线会商和联席会议，加强联审联批协调沟通。采取“一次性发起、多部门参与、一次性回复”的方式，加强联合勘验、联合审图、联合验收等工作力度。进一步健全完善“中介超市”，降低门槛，规范管理。不断简化公用报装手续，公用企业可先期办理报装手续，并将结果推送给牵头部门，作为办结依据，待竣工验收时，进行管网碰接，加速项目建成。推进落实《市政府办公室关于开展工程建设项目审批“容缺受理”工作的实施意见》，并进一步将更多事项纳入“容缺受理”。</w:t>
      </w:r>
    </w:p>
    <w:p w:rsidR="005610EF" w:rsidRDefault="005610EF" w:rsidP="005610EF">
      <w:pPr>
        <w:spacing w:line="245" w:lineRule="auto"/>
        <w:ind w:firstLineChars="200" w:firstLine="420"/>
      </w:pPr>
      <w:r>
        <w:rPr>
          <w:rFonts w:hint="eastAsia"/>
        </w:rPr>
        <w:t>据悉，市政务服务管理局还将持续提升服务品质。全力打造“小兰帮办”政务服务品牌，推出“咨询导办、贴心帮办、全程代办”服务新模式。所有建设项目进行帮办代办，并积极融入到项目工作团队，践行《兰州市项目建设管理手册》，实现“一个重点项目、一张清单告知、一个最优流程、团队小组专业代办”的帮办代办新模式。同时，协调牵头部门配齐配强窗口一线工作人员，以便在项目不同审批阶段组织业务审批部门窗口人员和专业帮办代办机构人员，深入项目建设单位和项目现场一线服务，提前介入，找准项目审批问题症结，现场指导项目单位备件，开展审批咨询，解决实际问题。</w:t>
      </w:r>
    </w:p>
    <w:p w:rsidR="005610EF" w:rsidRDefault="005610EF" w:rsidP="005610EF">
      <w:pPr>
        <w:spacing w:line="245" w:lineRule="auto"/>
        <w:ind w:firstLineChars="200" w:firstLine="420"/>
        <w:rPr>
          <w:rFonts w:hint="eastAsia"/>
        </w:rPr>
      </w:pPr>
      <w:r>
        <w:rPr>
          <w:rFonts w:hint="eastAsia"/>
        </w:rPr>
        <w:t>兰州日报社全媒体记者</w:t>
      </w:r>
      <w:r>
        <w:t xml:space="preserve"> </w:t>
      </w:r>
      <w:r>
        <w:t>刘超</w:t>
      </w:r>
    </w:p>
    <w:p w:rsidR="005610EF" w:rsidRDefault="005610EF" w:rsidP="005610EF">
      <w:pPr>
        <w:spacing w:line="245" w:lineRule="auto"/>
        <w:ind w:firstLineChars="200" w:firstLine="420"/>
        <w:jc w:val="right"/>
        <w:rPr>
          <w:rFonts w:hint="eastAsia"/>
        </w:rPr>
      </w:pPr>
      <w:r w:rsidRPr="00182621">
        <w:rPr>
          <w:rFonts w:hint="eastAsia"/>
        </w:rPr>
        <w:t>兰州日报</w:t>
      </w:r>
      <w:smartTag w:uri="urn:schemas-microsoft-com:office:smarttags" w:element="chsdate">
        <w:smartTagPr>
          <w:attr w:name="Year" w:val="2020"/>
          <w:attr w:name="Month" w:val="5"/>
          <w:attr w:name="Day" w:val="18"/>
          <w:attr w:name="IsLunarDate" w:val="False"/>
          <w:attr w:name="IsROCDate" w:val="False"/>
        </w:smartTagPr>
        <w:r>
          <w:rPr>
            <w:rFonts w:hint="eastAsia"/>
          </w:rPr>
          <w:t>2020-5-18</w:t>
        </w:r>
      </w:smartTag>
    </w:p>
    <w:p w:rsidR="005610EF" w:rsidRDefault="005610EF" w:rsidP="00E71DD9">
      <w:pPr>
        <w:sectPr w:rsidR="005610EF" w:rsidSect="00E71DD9">
          <w:type w:val="continuous"/>
          <w:pgSz w:w="11906" w:h="16838" w:code="9"/>
          <w:pgMar w:top="1644" w:right="1236" w:bottom="1418" w:left="1814" w:header="851" w:footer="907" w:gutter="0"/>
          <w:pgNumType w:start="1"/>
          <w:cols w:space="425"/>
          <w:docGrid w:type="lines" w:linePitch="341" w:charSpace="2373"/>
        </w:sectPr>
      </w:pPr>
    </w:p>
    <w:p w:rsidR="00FC2A79" w:rsidRDefault="00FC2A79"/>
    <w:sectPr w:rsidR="00FC2A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10EF"/>
    <w:rsid w:val="005610EF"/>
    <w:rsid w:val="00FC2A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10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10EF"/>
    <w:rPr>
      <w:rFonts w:ascii="黑体" w:eastAsia="黑体" w:hAnsi="宋体" w:cs="Times New Roman"/>
      <w:b/>
      <w:kern w:val="36"/>
      <w:sz w:val="32"/>
      <w:szCs w:val="32"/>
    </w:rPr>
  </w:style>
  <w:style w:type="paragraph" w:customStyle="1" w:styleId="Char2CharCharChar">
    <w:name w:val="Char2 Char Char Char"/>
    <w:basedOn w:val="a"/>
    <w:autoRedefine/>
    <w:rsid w:val="005610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1528</Characters>
  <Application>Microsoft Office Word</Application>
  <DocSecurity>0</DocSecurity>
  <Lines>12</Lines>
  <Paragraphs>3</Paragraphs>
  <ScaleCrop>false</ScaleCrop>
  <Company>Win10NeT.COM</Company>
  <LinksUpToDate>false</LinksUpToDate>
  <CharactersWithSpaces>1792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2022-07-14T02:47:00Z</dcterms:created>
</cp:coreProperties>
</file>