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EB3" w:rsidRDefault="00671EB3" w:rsidP="00B07AE2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安庆市委编办持续深化事业单位改革管理工作</w:t>
      </w:r>
    </w:p>
    <w:p w:rsidR="00671EB3" w:rsidRDefault="00671EB3" w:rsidP="00671EB3">
      <w:pPr>
        <w:ind w:firstLineChars="200" w:firstLine="420"/>
      </w:pPr>
      <w:r>
        <w:rPr>
          <w:rFonts w:hint="eastAsia"/>
        </w:rPr>
        <w:t>近年来，安庆市委编办在市委、市政府的坚强领导和省委编办的精心指导下，持续深化事业单位改革管理工作，努力在综合行政执法改革、事业单位系统性重塑方面开展探索，资源统筹能力和供给水平明显增强，事业机构编制服务作用更加凸显。</w:t>
      </w:r>
    </w:p>
    <w:p w:rsidR="00671EB3" w:rsidRDefault="00671EB3" w:rsidP="00671EB3">
      <w:pPr>
        <w:ind w:firstLineChars="200" w:firstLine="420"/>
      </w:pPr>
      <w:r>
        <w:rPr>
          <w:rFonts w:hint="eastAsia"/>
        </w:rPr>
        <w:t>（一）理顺职能，下好改革“先手棋”。一是科学分类</w:t>
      </w:r>
      <w:r>
        <w:t>,</w:t>
      </w:r>
      <w:r>
        <w:t>理清职责。完成事业单位分类工作，按照社会功能划定承担行政职能、从事生产经营活动和从事公益服务三大类别，廓清事业单位的功能定位，针对不同类型单位逐家研究提出具体改革措施，划转行政职能，剥离经营职能，强化公益属性，激发事业单位发展活力。二是政事分开，职能归位。结合党政机构改革，统筹开展承担行政职能事业单位改革，将部分单位承担的行政职能及机构编制人员并入机关，部分单位只转职能保留机构人员编制，继续承担公益服务职能。市招商中心等事业单位根除</w:t>
      </w:r>
      <w:r>
        <w:t>“</w:t>
      </w:r>
      <w:r>
        <w:t>委、办、局</w:t>
      </w:r>
      <w:r>
        <w:t>”</w:t>
      </w:r>
      <w:r>
        <w:t>。三是政企分</w:t>
      </w:r>
      <w:r>
        <w:rPr>
          <w:rFonts w:hint="eastAsia"/>
        </w:rPr>
        <w:t>开，革除营利。“一家一策”明晰改革路径，推进经营类事业单位退出序列、撤销建制、转企改制，完成全市家生产经营类事业单位改革，并收回事业编制。抓住市属国有企业重组的有力契机，顺势推动市属多家生产经营事业单位转企改制。</w:t>
      </w:r>
    </w:p>
    <w:p w:rsidR="00671EB3" w:rsidRDefault="00671EB3" w:rsidP="00671EB3">
      <w:pPr>
        <w:ind w:firstLineChars="200" w:firstLine="420"/>
      </w:pPr>
      <w:r>
        <w:rPr>
          <w:rFonts w:hint="eastAsia"/>
        </w:rPr>
        <w:t>（二）优化设置，打好改革“主动仗”。一是撤并</w:t>
      </w:r>
      <w:r>
        <w:t xml:space="preserve"> “</w:t>
      </w:r>
      <w:r>
        <w:t>小散弱</w:t>
      </w:r>
      <w:r>
        <w:t>”</w:t>
      </w:r>
      <w:r>
        <w:t>事业单位。撤销市机动车辆检测中心等事业单位，整合市煤质中心化验室和市能源利用监测站等事业单位，解决小型事业单位职能分裂、专业分割、人员分散问题。整合分散在不同部门的不动产登记、公共资源交易、数据信息等职责，分别成立</w:t>
      </w:r>
      <w:r>
        <w:t>“</w:t>
      </w:r>
      <w:r>
        <w:t>一站式</w:t>
      </w:r>
      <w:r>
        <w:t>”</w:t>
      </w:r>
      <w:r>
        <w:t>综合性服务中心，理顺职能，优化流程，提高办事效率。</w:t>
      </w:r>
      <w:r>
        <w:t xml:space="preserve"> </w:t>
      </w:r>
      <w:r>
        <w:t>二是整体重塑部门所属事业单位。按照</w:t>
      </w:r>
      <w:r>
        <w:t>“</w:t>
      </w:r>
      <w:r>
        <w:t>一系统一方案</w:t>
      </w:r>
      <w:r>
        <w:t>”</w:t>
      </w:r>
      <w:r>
        <w:t>，在交通、自规、住建等系统先行先试，整合职能相近、流程相关、服务方式对象相同的事业单位，重组人员、资金、技术、设备要素，系统性重塑</w:t>
      </w:r>
      <w:r>
        <w:rPr>
          <w:rFonts w:hint="eastAsia"/>
        </w:rPr>
        <w:t>机构编制配置管理模式。三是聚焦重点领域机构编制保障。推动事业机构编制资源重点向重大改革、重大项目、重大平台倾斜，研究提出企业服务、综保区管理等机构设置方案，全力服务“双招双引”、综保区建设、科技创新、人等大事要事。设立应急救援、综治、网络安全、医保、养老等事业机构，保障社会民生和社会治理领域的机构编制需求。</w:t>
      </w:r>
    </w:p>
    <w:p w:rsidR="00671EB3" w:rsidRDefault="00671EB3" w:rsidP="00671EB3">
      <w:pPr>
        <w:ind w:firstLineChars="200" w:firstLine="420"/>
      </w:pPr>
      <w:r>
        <w:rPr>
          <w:rFonts w:hint="eastAsia"/>
        </w:rPr>
        <w:t>（三）加强管理，出好改革“组合拳”。一是盘活编制资源。贯彻落实中央有关财政供养人员只减不增要求，进一步压缩事业机构编制规模。充分利用减控编制的工作成果，集约配置空编资源，满足教育、医疗、卫生、文化等领域编制供给。积极统筹使用编制资源，将市本级事业编制下沉区级街道，并下放事业单位进人用编管理权限。二是创新服务方式。用好编制周转池制度，切实解决公立医院、中小学校、高职院校、长江禁捕等领域编制不足问题。转变公共服务提供方式，探索在环卫、文化等领域推行政府购买服务，增强公益事业发展活力。三是健全工作机制。注重制度设计和规范设置，综合行政执法改革期间，统一机构设置审核规则，坚持“一把尺子量到底”，关注单位和职工合法利益，依法合规提出可行的改革方案。注重加强协调指导和统筹推进，涉及共性问题，与组织、财政、人社等相关部门会商会办，健全领导包保负责和“一报一函”（通报、提醒函）工作机制，齐心协力推进改革。</w:t>
      </w:r>
    </w:p>
    <w:p w:rsidR="00671EB3" w:rsidRDefault="00671EB3" w:rsidP="00671EB3">
      <w:pPr>
        <w:ind w:firstLineChars="200" w:firstLine="420"/>
        <w:jc w:val="right"/>
      </w:pPr>
      <w:r w:rsidRPr="0022381D">
        <w:rPr>
          <w:rFonts w:hint="eastAsia"/>
        </w:rPr>
        <w:t>安徽省机构编制网</w:t>
      </w:r>
      <w:r w:rsidRPr="0022381D">
        <w:t>2022-01-07</w:t>
      </w:r>
    </w:p>
    <w:p w:rsidR="00671EB3" w:rsidRDefault="00671EB3" w:rsidP="00BC0938">
      <w:pPr>
        <w:rPr>
          <w:shd w:val="clear" w:color="auto" w:fill="FFFFFF"/>
        </w:rPr>
        <w:sectPr w:rsidR="00671EB3" w:rsidSect="00BC093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E77F8" w:rsidRDefault="00AE77F8"/>
    <w:sectPr w:rsidR="00AE77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1EB3"/>
    <w:rsid w:val="00671EB3"/>
    <w:rsid w:val="00AE77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71E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71E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1129</Characters>
  <Application>Microsoft Office Word</Application>
  <DocSecurity>0</DocSecurity>
  <Lines>9</Lines>
  <Paragraphs>2</Paragraphs>
  <ScaleCrop>false</ScaleCrop>
  <Company>Sky123.Org</Company>
  <LinksUpToDate>false</LinksUpToDate>
  <CharactersWithSpaces>1324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2022-08-16T06:06:00Z</dcterms:created>
</cp:coreProperties>
</file>