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181F" w:rsidRDefault="00D4181F" w:rsidP="00FE657C">
      <w:pPr>
        <w:pStyle w:val="1"/>
        <w:rPr>
          <w:shd w:val="clear" w:color="auto" w:fill="FFFFFF"/>
        </w:rPr>
      </w:pPr>
      <w:r>
        <w:rPr>
          <w:shd w:val="clear" w:color="auto" w:fill="FFFFFF"/>
        </w:rPr>
        <w:t>济宁市委编办认真组织做好 2022年度机构编制调研工作</w:t>
      </w:r>
    </w:p>
    <w:p w:rsidR="00D4181F" w:rsidRDefault="00D4181F" w:rsidP="00D4181F">
      <w:pPr>
        <w:ind w:firstLineChars="200" w:firstLine="420"/>
      </w:pPr>
      <w:r>
        <w:rPr>
          <w:rFonts w:hint="eastAsia"/>
        </w:rPr>
        <w:t>为进一步推进机构编制改革创新，加强重点领域前瞻性和破题性研究，破除制约经济社会发展的体制机制障碍，济宁市委编办严把“三关”组织开展</w:t>
      </w:r>
      <w:r>
        <w:t>2022</w:t>
      </w:r>
      <w:r>
        <w:t>年度全市机构编制重点课题调研，着力以高质量调研推动机构编制工作高质量发展。</w:t>
      </w:r>
    </w:p>
    <w:p w:rsidR="00D4181F" w:rsidRDefault="00D4181F" w:rsidP="00D4181F">
      <w:pPr>
        <w:ind w:firstLineChars="200" w:firstLine="420"/>
      </w:pPr>
      <w:r>
        <w:rPr>
          <w:rFonts w:hint="eastAsia"/>
        </w:rPr>
        <w:t>一是把好选题关，在课题申报上精挑细选。坚持“磨刀不误砍柴工”，聚焦提报、论证、筛选等关键环节，着力在选题上下足功夫。前期组织各县市区和科室（单位）认真研究提报拟调研课题，明确提报课题必须充分阐明申报理由并进行可行性分析。按照服务中心大局、坚持问题导向、突出改革创新、体现本地特色四项基本原则要求，经过多次沟通和精心筛选，全市共确定</w:t>
      </w:r>
      <w:r>
        <w:t>26</w:t>
      </w:r>
      <w:r>
        <w:t>项调研课题，平均每个县市区、科室（单位）承担</w:t>
      </w:r>
      <w:r>
        <w:t>1</w:t>
      </w:r>
      <w:r>
        <w:t>项重点调研课题，做到人人有任务、个个有特色，以高质量选题为顺利推进调研工作打下坚实基础。</w:t>
      </w:r>
    </w:p>
    <w:p w:rsidR="00D4181F" w:rsidRDefault="00D4181F" w:rsidP="00D4181F">
      <w:pPr>
        <w:ind w:firstLineChars="200" w:firstLine="420"/>
      </w:pPr>
      <w:r>
        <w:rPr>
          <w:rFonts w:hint="eastAsia"/>
        </w:rPr>
        <w:t>二是把好流程关，在组织实施上精耕细作。印发《关于做好</w:t>
      </w:r>
      <w:r>
        <w:t>2022</w:t>
      </w:r>
      <w:r>
        <w:t>年度机构编制重点课题调研工作的通知》，明确了调研前期准备、组织开展、报告形成、审查定稿和成果评审等各个阶段的具体任务和要求，对调研工作作出全面安排部署。各县市区和科室（单位）根据工作实际制定调研实施方案，确保步骤清晰、任务明确。每项调研课题均需组建课题组，组长由各县市区党委编办主任或市委编办分管负责人担任，配备组员不少于</w:t>
      </w:r>
      <w:r>
        <w:t>2</w:t>
      </w:r>
      <w:r>
        <w:t>人，并明确成员职责分工，确保责任到人、配合到位。同时，对调研工作开展情况实行每月调度、台账管理，确保全程跟进、一抓到底。</w:t>
      </w:r>
    </w:p>
    <w:p w:rsidR="00D4181F" w:rsidRDefault="00D4181F" w:rsidP="00D4181F">
      <w:pPr>
        <w:ind w:firstLineChars="200" w:firstLine="420"/>
      </w:pPr>
      <w:r>
        <w:rPr>
          <w:rFonts w:hint="eastAsia"/>
        </w:rPr>
        <w:t>三是把好指导关，在调研质量上精益求精。为强化调研指导，每项课题均明确一名市委编办副主任作为课题指导领导，负责做好调研业务指导和统筹协调工作。指导领导可根据所负责课题的调研进展情况，定期组织召开调研工作推进会议，研究解决调研过程中遇见的问题和困难，确保各项重点调研课题高效推进、按时完成。为规范调研报告格式和内容，精心选取机构编制工作优秀调研报告汇编成册供各课题组学习借鉴，着力提升调研规范化水平。全面加强市县联动，要求相关业务科室立足科室职责切实加强对县市区的业务指导并提供必要支持，确保形成一批高标准、高质量的调研成果。</w:t>
      </w:r>
    </w:p>
    <w:p w:rsidR="00D4181F" w:rsidRDefault="00D4181F" w:rsidP="00D4181F">
      <w:pPr>
        <w:ind w:firstLineChars="200" w:firstLine="420"/>
        <w:jc w:val="right"/>
        <w:rPr>
          <w:bCs/>
          <w:shd w:val="clear" w:color="auto" w:fill="FFFFFF"/>
        </w:rPr>
      </w:pPr>
      <w:r>
        <w:rPr>
          <w:shd w:val="clear" w:color="auto" w:fill="FFFFFF"/>
        </w:rPr>
        <w:t>济宁市委编办</w:t>
      </w:r>
      <w:r w:rsidRPr="00FE657C">
        <w:rPr>
          <w:shd w:val="clear" w:color="auto" w:fill="FFFFFF"/>
        </w:rPr>
        <w:t>2022-03-30</w:t>
      </w:r>
    </w:p>
    <w:p w:rsidR="00D4181F" w:rsidRDefault="00D4181F" w:rsidP="006B075F">
      <w:pPr>
        <w:sectPr w:rsidR="00D4181F" w:rsidSect="006B075F">
          <w:type w:val="continuous"/>
          <w:pgSz w:w="11906" w:h="16838"/>
          <w:pgMar w:top="1644" w:right="1236" w:bottom="1418" w:left="1814" w:header="851" w:footer="907" w:gutter="0"/>
          <w:pgNumType w:start="1"/>
          <w:cols w:space="720"/>
          <w:docGrid w:type="lines" w:linePitch="341" w:charSpace="2373"/>
        </w:sectPr>
      </w:pPr>
    </w:p>
    <w:p w:rsidR="00856321" w:rsidRDefault="00856321"/>
    <w:sectPr w:rsidR="008563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181F"/>
    <w:rsid w:val="00856321"/>
    <w:rsid w:val="00D418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18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418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770</Characters>
  <Application>Microsoft Office Word</Application>
  <DocSecurity>0</DocSecurity>
  <Lines>6</Lines>
  <Paragraphs>1</Paragraphs>
  <ScaleCrop>false</ScaleCrop>
  <Company>Sky123.Org</Company>
  <LinksUpToDate>false</LinksUpToDate>
  <CharactersWithSpaces>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