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9D1" w:rsidRDefault="002A69D1" w:rsidP="00DD4B52">
      <w:pPr>
        <w:pStyle w:val="1"/>
        <w:spacing w:line="245" w:lineRule="auto"/>
        <w:rPr>
          <w:rFonts w:hint="eastAsia"/>
        </w:rPr>
      </w:pPr>
      <w:r w:rsidRPr="00DD4B52">
        <w:rPr>
          <w:rFonts w:hint="eastAsia"/>
        </w:rPr>
        <w:t>哈尔滨新区行政审批制度改革跨入新阶段</w:t>
      </w:r>
    </w:p>
    <w:p w:rsidR="002A69D1" w:rsidRDefault="002A69D1" w:rsidP="002A69D1">
      <w:pPr>
        <w:spacing w:line="245" w:lineRule="auto"/>
        <w:ind w:firstLineChars="200" w:firstLine="420"/>
      </w:pPr>
      <w:r>
        <w:t>7</w:t>
      </w:r>
      <w:r>
        <w:t>日，在松北区高新区</w:t>
      </w:r>
      <w:r>
        <w:t>(</w:t>
      </w:r>
      <w:r>
        <w:t>哈尔滨新区</w:t>
      </w:r>
      <w:r>
        <w:t>)</w:t>
      </w:r>
      <w:r>
        <w:t>行政审批服务局综合窗口，哈尔滨新区绿色产业基金</w:t>
      </w:r>
      <w:r>
        <w:t>(</w:t>
      </w:r>
      <w:r>
        <w:t>有限合伙</w:t>
      </w:r>
      <w:r>
        <w:t>)</w:t>
      </w:r>
      <w:r>
        <w:t>公司领到了盖有</w:t>
      </w:r>
      <w:r>
        <w:t>“</w:t>
      </w:r>
      <w:r>
        <w:t>哈尔滨新区管理委员会行政审批专用章</w:t>
      </w:r>
      <w:r>
        <w:t>”</w:t>
      </w:r>
      <w:r>
        <w:t>的营业执照，成为哈尔滨新区江北一体发展区实现</w:t>
      </w:r>
      <w:r>
        <w:t>“</w:t>
      </w:r>
      <w:r>
        <w:t>一枚印章管审批</w:t>
      </w:r>
      <w:r>
        <w:t>”</w:t>
      </w:r>
      <w:r>
        <w:t>以来首家领到营业执照的企业。这标志着哈尔滨新区行政审批制度改革跨入新阶段。</w:t>
      </w:r>
    </w:p>
    <w:p w:rsidR="002A69D1" w:rsidRDefault="002A69D1" w:rsidP="002A69D1">
      <w:pPr>
        <w:spacing w:line="245" w:lineRule="auto"/>
        <w:ind w:firstLineChars="200" w:firstLine="420"/>
      </w:pPr>
      <w:r>
        <w:rPr>
          <w:rFonts w:hint="eastAsia"/>
        </w:rPr>
        <w:t>据悉，</w:t>
      </w:r>
      <w:r>
        <w:t>1</w:t>
      </w:r>
      <w:r>
        <w:t>月</w:t>
      </w:r>
      <w:r>
        <w:t>1</w:t>
      </w:r>
      <w:r>
        <w:t>日起，哈尔滨新区江北一体发展区正式实施</w:t>
      </w:r>
      <w:r>
        <w:t>“</w:t>
      </w:r>
      <w:r>
        <w:t>一枚印章管审批</w:t>
      </w:r>
      <w:r>
        <w:t>”</w:t>
      </w:r>
      <w:r>
        <w:t>。</w:t>
      </w:r>
      <w:r>
        <w:t>“</w:t>
      </w:r>
      <w:r>
        <w:t>对于省、市下放的事权、托管利民开发区的事权和区直部门划转的事权，审批局对外发出的证照和文书只需要盖此次启用的新区</w:t>
      </w:r>
      <w:r>
        <w:t>‘</w:t>
      </w:r>
      <w:r>
        <w:t>行政审批专用章</w:t>
      </w:r>
      <w:r>
        <w:t>’</w:t>
      </w:r>
      <w:r>
        <w:t>即可。</w:t>
      </w:r>
      <w:r>
        <w:t>”</w:t>
      </w:r>
      <w:r>
        <w:t>松北区高新区</w:t>
      </w:r>
      <w:r>
        <w:t>(</w:t>
      </w:r>
      <w:r>
        <w:t>哈尔滨新区</w:t>
      </w:r>
      <w:r>
        <w:t>)</w:t>
      </w:r>
      <w:r>
        <w:t>行政审批服务局综合负责人刘惟乔告诉记者，企业和办事群众由原来</w:t>
      </w:r>
      <w:r>
        <w:t>“</w:t>
      </w:r>
      <w:r>
        <w:t>多部门跑</w:t>
      </w:r>
      <w:r>
        <w:t>”</w:t>
      </w:r>
      <w:r>
        <w:t>变成如今</w:t>
      </w:r>
      <w:r>
        <w:t>“</w:t>
      </w:r>
      <w:r>
        <w:t>一门办</w:t>
      </w:r>
      <w:r>
        <w:t>”</w:t>
      </w:r>
      <w:r>
        <w:t>，真正享受到</w:t>
      </w:r>
      <w:r>
        <w:t>“</w:t>
      </w:r>
      <w:r>
        <w:t>一枚印章管审批</w:t>
      </w:r>
      <w:r>
        <w:t>”</w:t>
      </w:r>
      <w:r>
        <w:t>的便利，新区的行政服务效率将实现质的飞跃。</w:t>
      </w:r>
    </w:p>
    <w:p w:rsidR="002A69D1" w:rsidRDefault="002A69D1" w:rsidP="002A69D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据了解，作为我省唯一的国家级新区，哈尔滨新区承担着全省相对集中行政许可权改革的试点任务，率先成立了行政审批服务局，首批将原分散在区直</w:t>
      </w:r>
      <w:r>
        <w:t>7</w:t>
      </w:r>
      <w:r>
        <w:t>个部门的业务关联度大、发生频率高的</w:t>
      </w:r>
      <w:r>
        <w:t>47</w:t>
      </w:r>
      <w:r>
        <w:t>项行政审批事项统一划转、集中办理，并对省政府首批下放给哈尔滨新区的</w:t>
      </w:r>
      <w:r>
        <w:t>23</w:t>
      </w:r>
      <w:r>
        <w:t>项审批事项中的</w:t>
      </w:r>
      <w:r>
        <w:t>20</w:t>
      </w:r>
      <w:r>
        <w:t>项进行了承接。新区审批局通过推行</w:t>
      </w:r>
      <w:r>
        <w:t>“</w:t>
      </w:r>
      <w:r>
        <w:t>跨行业、跨部门</w:t>
      </w:r>
      <w:r>
        <w:t>”</w:t>
      </w:r>
      <w:r>
        <w:t>的职能重塑，实现了</w:t>
      </w:r>
      <w:r>
        <w:t>“</w:t>
      </w:r>
      <w:r>
        <w:t>一个部门承担多部门职责、一个岗位审批多岗位事项</w:t>
      </w:r>
      <w:r>
        <w:t>”</w:t>
      </w:r>
      <w:r>
        <w:t>，从而使新区的流程再造工作在</w:t>
      </w:r>
      <w:r>
        <w:t>“</w:t>
      </w:r>
      <w:r>
        <w:t>物理整合</w:t>
      </w:r>
      <w:r>
        <w:t>”</w:t>
      </w:r>
      <w:r>
        <w:t>基础上发生了</w:t>
      </w:r>
      <w:r>
        <w:t>“</w:t>
      </w:r>
      <w:r>
        <w:t>化学反应</w:t>
      </w:r>
      <w:r>
        <w:t>”</w:t>
      </w:r>
      <w:r>
        <w:t>。一年多来，新区审批局在商事登记审批上实现了</w:t>
      </w:r>
      <w:r>
        <w:t>“</w:t>
      </w:r>
      <w:r>
        <w:t>审核合一、即审即办</w:t>
      </w:r>
      <w:r>
        <w:t>”</w:t>
      </w:r>
      <w:r>
        <w:rPr>
          <w:rFonts w:hint="eastAsia"/>
        </w:rPr>
        <w:t>，在投资建设审批上实现了“并联审批、容缺受理”，在社会事务审批上实现了“平行审批、证照同发”，极大地提高了行政服务效率，改善了营商环境，较好地实现了“先行先试、敢闯敢试”的工作目标。</w:t>
      </w:r>
    </w:p>
    <w:p w:rsidR="002A69D1" w:rsidRDefault="002A69D1" w:rsidP="002A69D1">
      <w:pPr>
        <w:spacing w:line="245" w:lineRule="auto"/>
        <w:ind w:firstLineChars="200" w:firstLine="420"/>
        <w:jc w:val="right"/>
        <w:rPr>
          <w:rFonts w:hint="eastAsia"/>
        </w:rPr>
      </w:pPr>
      <w:r w:rsidRPr="00DD4B52">
        <w:rPr>
          <w:rFonts w:hint="eastAsia"/>
        </w:rPr>
        <w:t>黑龙江日报</w:t>
      </w:r>
      <w:r>
        <w:t>2019-1-</w:t>
      </w:r>
      <w:r>
        <w:rPr>
          <w:rFonts w:hint="eastAsia"/>
        </w:rPr>
        <w:t>8</w:t>
      </w:r>
    </w:p>
    <w:p w:rsidR="002A69D1" w:rsidRDefault="002A69D1" w:rsidP="00AD483D">
      <w:pPr>
        <w:sectPr w:rsidR="002A69D1" w:rsidSect="00AD483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90855" w:rsidRDefault="00F90855"/>
    <w:sectPr w:rsidR="00F908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69D1"/>
    <w:rsid w:val="002A69D1"/>
    <w:rsid w:val="00F90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A69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69D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A69D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>Win10NeT.COM</Company>
  <LinksUpToDate>false</LinksUpToDate>
  <CharactersWithSpaces>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2022-07-13T03:25:00Z</dcterms:created>
</cp:coreProperties>
</file>