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2F" w:rsidRDefault="00026E2F" w:rsidP="0037159C">
      <w:pPr>
        <w:pStyle w:val="1"/>
        <w:spacing w:line="245" w:lineRule="auto"/>
        <w:rPr>
          <w:rFonts w:hint="eastAsia"/>
        </w:rPr>
      </w:pPr>
      <w:bookmarkStart w:id="0" w:name="_Toc108690451"/>
      <w:r w:rsidRPr="006A7174">
        <w:rPr>
          <w:rFonts w:hint="eastAsia"/>
        </w:rPr>
        <w:t>江苏徐州铜山区委编办凝聚“五心”全面加强机关党建工作</w:t>
      </w:r>
      <w:bookmarkEnd w:id="0"/>
    </w:p>
    <w:p w:rsidR="00026E2F" w:rsidRDefault="00026E2F" w:rsidP="00026E2F">
      <w:pPr>
        <w:spacing w:line="245" w:lineRule="auto"/>
        <w:ind w:firstLineChars="200" w:firstLine="420"/>
      </w:pPr>
      <w:r>
        <w:rPr>
          <w:rFonts w:hint="eastAsia"/>
        </w:rPr>
        <w:t>江苏徐州铜山区委编办不断加强机关建设，突出党建引领，凝聚“五心”，促进党建与业务工作深度融合，着力打造高素质党员干部队伍。</w:t>
      </w:r>
    </w:p>
    <w:p w:rsidR="00026E2F" w:rsidRDefault="00026E2F" w:rsidP="00026E2F">
      <w:pPr>
        <w:spacing w:line="245" w:lineRule="auto"/>
        <w:ind w:firstLineChars="200" w:firstLine="420"/>
      </w:pPr>
      <w:r>
        <w:rPr>
          <w:rFonts w:hint="eastAsia"/>
        </w:rPr>
        <w:t>一、牢抓思想武装，坚定信念守初心。突出理论武装，坚持把深入学习习近平新时代中国特色社会主义思想和习近平总书记在中央编委的重要讲话精神贯穿全年，学原著悟原理，结合新时代机构编制工作需要，学习掌握《中国共产党机构编制工作条例》等政策法规，积极参与市级《中国共产党机构编制工作条例》考试。同时，充分利用“学习强国”、“铜山发布”等平台开展自学。做到思想政治清醒、政策法规明白，内化于心、外化于行，不断夯实基础，努力把学习成果转化为不断提升机构编制服务铜山区高质量发展的能力。</w:t>
      </w:r>
    </w:p>
    <w:p w:rsidR="00026E2F" w:rsidRDefault="00026E2F" w:rsidP="00026E2F">
      <w:pPr>
        <w:spacing w:line="245" w:lineRule="auto"/>
        <w:ind w:firstLineChars="200" w:firstLine="420"/>
      </w:pPr>
      <w:r>
        <w:rPr>
          <w:rFonts w:hint="eastAsia"/>
        </w:rPr>
        <w:t>二、严守纪律规矩，锤炼作风定诚心。深化党风廉政建设，打牢作风根基，始终把纪律和规矩挺在前面，恪守廉洁自律准则和领导干部廉洁从政各项规定。建立支部书记抓党建工作责任清单、班子成员落实“一岗双责”，明确职责分工，推进党建责任精准落实。加强机关效能建设，进一步完善各项工作制度和办事流程，引导党员干部树立机构编制“红线”意识，增强服务能力，提高办事效率，以严谨务实清廉、精干高效的作风推动各项工作落实落地。</w:t>
      </w:r>
    </w:p>
    <w:p w:rsidR="00026E2F" w:rsidRDefault="00026E2F" w:rsidP="00026E2F">
      <w:pPr>
        <w:spacing w:line="245" w:lineRule="auto"/>
        <w:ind w:firstLineChars="200" w:firstLine="420"/>
      </w:pPr>
      <w:r>
        <w:rPr>
          <w:rFonts w:hint="eastAsia"/>
        </w:rPr>
        <w:t>三、融合中心工作，强化业务筑匠心。坚持党建工作与机构编制工作同研究、同部署、同推进、同考核。围绕破解制约铜山高质量发展的瓶颈问题，紧扣新形势下机构编制工作短板，依托机构编制实名制管理、“三定”规定评估、事业单位改革等中心工作，深入机关各部门、乡镇、街道、园区基层开展机构改革“回头看”，深入了解机构运行、“三定”规定执行、机构编制管理等情况，进一步巩固和深化机构改革成果，为全区统筹使用编制和优化资源配置提供科学依据。</w:t>
      </w:r>
    </w:p>
    <w:p w:rsidR="00026E2F" w:rsidRDefault="00026E2F" w:rsidP="00026E2F">
      <w:pPr>
        <w:spacing w:line="245" w:lineRule="auto"/>
        <w:ind w:firstLineChars="200" w:firstLine="420"/>
      </w:pPr>
      <w:r>
        <w:rPr>
          <w:rFonts w:hint="eastAsia"/>
        </w:rPr>
        <w:t>四、提升创新能力，聚焦改革织慧心。作为江苏省确定的</w:t>
      </w:r>
      <w:r>
        <w:t>7</w:t>
      </w:r>
      <w:r>
        <w:t>个试点地区之一，铜山区认真贯彻落实中央和省、市工作部署，把推进镇（街道）整合审批服务执法力量改革作为</w:t>
      </w:r>
      <w:r>
        <w:t>“</w:t>
      </w:r>
      <w:r>
        <w:t>一把手</w:t>
      </w:r>
      <w:r>
        <w:t>”</w:t>
      </w:r>
      <w:r>
        <w:t>工程，打出了一套</w:t>
      </w:r>
      <w:r>
        <w:t>“</w:t>
      </w:r>
      <w:r>
        <w:t>精心组织实施、依法精准赋权、科学有效保障</w:t>
      </w:r>
      <w:r>
        <w:t>”</w:t>
      </w:r>
      <w:r>
        <w:t>的改革组合拳。目前各项试点任务序时推进，试点镇机构设置、人员调整、平台建设全部到位，法治铜山建设监督测评全省第一。</w:t>
      </w:r>
    </w:p>
    <w:p w:rsidR="00026E2F" w:rsidRDefault="00026E2F" w:rsidP="00026E2F">
      <w:pPr>
        <w:spacing w:line="245" w:lineRule="auto"/>
        <w:ind w:firstLineChars="200" w:firstLine="420"/>
        <w:rPr>
          <w:rFonts w:hint="eastAsia"/>
        </w:rPr>
      </w:pPr>
      <w:r>
        <w:rPr>
          <w:rFonts w:hint="eastAsia"/>
        </w:rPr>
        <w:t>五、践行党员活动，凝聚力量献爱心。抓好基层党建，加强党内关怀，赴帮扶镇参加“爱暖童心”关爱活动，送去慰问资金</w:t>
      </w:r>
      <w:r>
        <w:t>1600</w:t>
      </w:r>
      <w:r>
        <w:t>元，让孩子们切身感受到关怀。面对突如其来的新冠肺炎疫情，全体党员坚持守土有责、守土尽责，同心同向，依令而行，党员干部带头，凝心聚力、多措并举加强疫情防控工作。组织党员干部每天到社区、包挂企业参与防控，实行不间断轮班制，全力参加驻点小区、包挂企业疫情防疫知识宣传、小区、企业人员摸排和动态跟踪、关爱服务以及设卡检查进出车辆人员体温等工作。积极参与抗疫捐款，全办</w:t>
      </w:r>
      <w:r>
        <w:t>12</w:t>
      </w:r>
      <w:r>
        <w:t>名党员同志共计捐款</w:t>
      </w:r>
      <w:r>
        <w:t>1659.92</w:t>
      </w:r>
      <w:r>
        <w:t>元。</w:t>
      </w:r>
    </w:p>
    <w:p w:rsidR="00026E2F" w:rsidRDefault="00026E2F" w:rsidP="00026E2F">
      <w:pPr>
        <w:spacing w:line="245" w:lineRule="auto"/>
        <w:ind w:firstLineChars="200" w:firstLine="420"/>
        <w:jc w:val="right"/>
        <w:rPr>
          <w:rFonts w:hint="eastAsia"/>
        </w:rPr>
      </w:pPr>
      <w:r w:rsidRPr="006A7174">
        <w:rPr>
          <w:rFonts w:hint="eastAsia"/>
        </w:rPr>
        <w:t>江苏徐州铜山区委编办</w:t>
      </w:r>
      <w:smartTag w:uri="urn:schemas-microsoft-com:office:smarttags" w:element="chsdate">
        <w:smartTagPr>
          <w:attr w:name="Year" w:val="2020"/>
          <w:attr w:name="Month" w:val="7"/>
          <w:attr w:name="Day" w:val="17"/>
          <w:attr w:name="IsLunarDate" w:val="False"/>
          <w:attr w:name="IsROCDate" w:val="False"/>
        </w:smartTagPr>
        <w:r>
          <w:rPr>
            <w:rFonts w:hint="eastAsia"/>
          </w:rPr>
          <w:t>2020-7-17</w:t>
        </w:r>
      </w:smartTag>
    </w:p>
    <w:p w:rsidR="00026E2F" w:rsidRDefault="00026E2F" w:rsidP="007E0C94">
      <w:pPr>
        <w:sectPr w:rsidR="00026E2F">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99177D" w:rsidRDefault="0099177D"/>
    <w:sectPr w:rsidR="009917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A3" w:rsidRDefault="0099177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w:t>
    </w:r>
    <w:r>
      <w:rPr>
        <w:rFonts w:hint="eastAsia"/>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A3" w:rsidRDefault="0099177D">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A3" w:rsidRDefault="0099177D">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A3" w:rsidRDefault="0099177D">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E2F"/>
    <w:rsid w:val="00026E2F"/>
    <w:rsid w:val="0099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26E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6E2F"/>
    <w:rPr>
      <w:rFonts w:ascii="黑体" w:eastAsia="黑体" w:hAnsi="宋体" w:cs="Times New Roman"/>
      <w:b/>
      <w:kern w:val="36"/>
      <w:sz w:val="32"/>
      <w:szCs w:val="32"/>
    </w:rPr>
  </w:style>
  <w:style w:type="paragraph" w:styleId="a3">
    <w:name w:val="header"/>
    <w:basedOn w:val="a"/>
    <w:link w:val="Char"/>
    <w:rsid w:val="00026E2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026E2F"/>
    <w:rPr>
      <w:rFonts w:ascii="宋体" w:eastAsia="宋体" w:hAnsi="宋体" w:cs="Times New Roman"/>
      <w:b/>
      <w:bCs/>
      <w:i/>
      <w:kern w:val="36"/>
      <w:sz w:val="24"/>
      <w:szCs w:val="18"/>
    </w:rPr>
  </w:style>
  <w:style w:type="paragraph" w:styleId="a4">
    <w:name w:val="footer"/>
    <w:basedOn w:val="a"/>
    <w:link w:val="Char0"/>
    <w:rsid w:val="00026E2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026E2F"/>
    <w:rPr>
      <w:rFonts w:ascii="宋体" w:eastAsia="宋体" w:hAnsi="宋体" w:cs="Times New Roman"/>
      <w:b/>
      <w:bCs/>
      <w:i/>
      <w:kern w:val="36"/>
      <w:sz w:val="24"/>
      <w:szCs w:val="18"/>
    </w:rPr>
  </w:style>
  <w:style w:type="paragraph" w:customStyle="1" w:styleId="Char2CharCharChar">
    <w:name w:val="Char2 Char Char Char"/>
    <w:basedOn w:val="a"/>
    <w:autoRedefine/>
    <w:rsid w:val="00026E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Win10NeT.COM</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2022-07-14T03:27:00Z</dcterms:created>
</cp:coreProperties>
</file>