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659" w:rsidRDefault="007F7659" w:rsidP="00154B84">
      <w:pPr>
        <w:pStyle w:val="1"/>
      </w:pPr>
      <w:r>
        <w:rPr>
          <w:rFonts w:hint="eastAsia"/>
        </w:rPr>
        <w:t>汇川区委编办用好“下棋、收网、守库”三招 建好用活“人才编制池”</w:t>
      </w:r>
    </w:p>
    <w:p w:rsidR="007F7659" w:rsidRDefault="007F7659" w:rsidP="007F7659">
      <w:pPr>
        <w:ind w:firstLineChars="200" w:firstLine="420"/>
      </w:pPr>
      <w:r>
        <w:rPr>
          <w:rFonts w:hint="eastAsia"/>
        </w:rPr>
        <w:t>汇川区以《中国共产党机构编制工作条例》为准绳，发挥机构编制的能动性，用好“下棋、收网、守库”三招，建好用活“人才编制池”，不断提升机构编制管理水平。</w:t>
      </w:r>
    </w:p>
    <w:p w:rsidR="007F7659" w:rsidRDefault="007F7659" w:rsidP="007F7659">
      <w:pPr>
        <w:ind w:firstLineChars="200" w:firstLine="420"/>
      </w:pPr>
      <w:r>
        <w:rPr>
          <w:rFonts w:hint="eastAsia"/>
        </w:rPr>
        <w:t>履行党委主责下好“机构编制棋”。区委编委坚持“党管机构编制”的原则，充分发挥统揽全局、协调各方作用，着力建立机构编制工作新体系。一是全域谋划高位推。为持续优化事业单位布局，服务经济社会发展，区委编委专题研究审议《遵义市汇川区创新事业单位机构编制服务经济社会发展的实施意见》和相关管理办法，建立“人才编制池”。二是强化效能聚力推。聚力提高机构编制的使用效能，确保积极稳妥推进，细化明确编办、组织、人社、财政、教育、卫生等部门职能定位，建立有机衔接、有序推进的区直部门和镇（街）联动体系。三是区域协同统筹推。不断对职责任务相近、设置重复分散、中间层次过多、规模过小的事业单位综合设置，进一步精简压缩编制。</w:t>
      </w:r>
    </w:p>
    <w:p w:rsidR="007F7659" w:rsidRDefault="007F7659" w:rsidP="007F7659">
      <w:pPr>
        <w:ind w:firstLineChars="200" w:firstLine="420"/>
      </w:pPr>
      <w:r>
        <w:rPr>
          <w:rFonts w:hint="eastAsia"/>
        </w:rPr>
        <w:t>聚焦部门空编收紧“机构编制网”。坚持“统筹使用”的原则，机构编制部门充分发挥牵头抓总作用，科学协调，合理调配，着力形成机构编制工作新态势。一是抓牢单位空编“关键少数”。为保障重点领域、关键环节、基层一线用编需求，通过逐步开展、分类实施的方式，按照一定比例收回事业单位的空编名额，目前已有</w:t>
      </w:r>
      <w:r>
        <w:t>20</w:t>
      </w:r>
      <w:r>
        <w:t>余家部门的空编数收归</w:t>
      </w:r>
      <w:r>
        <w:t>“</w:t>
      </w:r>
      <w:r>
        <w:t>人才编制池</w:t>
      </w:r>
      <w:r>
        <w:t>”</w:t>
      </w:r>
      <w:r>
        <w:t>统筹管理和使用，解决有的单位</w:t>
      </w:r>
      <w:r>
        <w:t>“</w:t>
      </w:r>
      <w:r>
        <w:t>空编闲置</w:t>
      </w:r>
      <w:r>
        <w:t>”</w:t>
      </w:r>
      <w:r>
        <w:t>和有的领域</w:t>
      </w:r>
      <w:r>
        <w:t>“</w:t>
      </w:r>
      <w:r>
        <w:t>无编可用</w:t>
      </w:r>
      <w:r>
        <w:t>”</w:t>
      </w:r>
      <w:r>
        <w:t>的矛盾。二是抓活单位需编</w:t>
      </w:r>
      <w:r>
        <w:t>“</w:t>
      </w:r>
      <w:r>
        <w:t>关键要素</w:t>
      </w:r>
      <w:r>
        <w:t>”</w:t>
      </w:r>
      <w:r>
        <w:t>。对事业单位实行</w:t>
      </w:r>
      <w:r>
        <w:t>“</w:t>
      </w:r>
      <w:r>
        <w:t>满编运行、带编补员</w:t>
      </w:r>
      <w:r>
        <w:t>”</w:t>
      </w:r>
      <w:r>
        <w:t>制度，因工作急需补员时相应增加事业编制，减员后自然收</w:t>
      </w:r>
      <w:r>
        <w:rPr>
          <w:rFonts w:hint="eastAsia"/>
        </w:rPr>
        <w:t>回。重点保障区委、区政府重大战略部署、经济发展、民生领域等用编需要，解决结构性缺编问题。三是抓实推动工作“关键因素”。“人才编制池”编制主要是用于招聘和引进乡村振兴、大生态战略、科技、公共卫生等方面急需人才，加强“人才编制池”工作的宣传和相关部门沟通及政策释疑，树立一切都是为了推动工作、推动发展的理念，已使用“人才编制次”计划</w:t>
      </w:r>
      <w:r>
        <w:t>40</w:t>
      </w:r>
      <w:r>
        <w:t>余名。</w:t>
      </w:r>
    </w:p>
    <w:p w:rsidR="007F7659" w:rsidRDefault="007F7659" w:rsidP="007F7659">
      <w:pPr>
        <w:ind w:firstLineChars="200" w:firstLine="420"/>
      </w:pPr>
      <w:r>
        <w:rPr>
          <w:rFonts w:hint="eastAsia"/>
        </w:rPr>
        <w:t>突出编办主业严守“机构编制库”。坚持“严控总量”原则，在总量内满足全区经济社会发展和公益服务的需求，创新事业单位机构编制管理，着力构建机构编制工作新格局。一是严控机构编制审批程序。严格机构编制审批程序，加强调查研究和分析论证，重点保障大扶贫、大数据、大生态和学校、医疗等民生领域，加大有关职责和机构编制的整合力度，从源头上控制机构编制膨胀。二是严格贯彻执行“三定”规定。贯彻落实好中央、省委、市委和区委关于党政机构改革的决策部署，要求各部门各单位严格执行“三定规定”，切实履行职责权限、开展人员配备、强化工作运行，加强机构编制的监督检查，确保机构编制管理权威性和严肃性。三是严审用编和领导职数管理。严格执行编制使用审批制度和机构编制年度审核制度，坚持“超编单位只出不进”原则，严禁超编进人和超职数超规格配备领导干部。紧盯全区经济社会发展中机构编制存在的短板难题，坚持总量控制，严格落实核编标准，保持动态平衡。</w:t>
      </w:r>
    </w:p>
    <w:p w:rsidR="007F7659" w:rsidRDefault="007F7659" w:rsidP="007F7659">
      <w:pPr>
        <w:ind w:firstLineChars="200" w:firstLine="420"/>
        <w:jc w:val="right"/>
      </w:pPr>
      <w:r>
        <w:rPr>
          <w:rFonts w:hint="eastAsia"/>
        </w:rPr>
        <w:t>汇川区委编办</w:t>
      </w:r>
      <w:r w:rsidRPr="00154B84">
        <w:t>2021-09-22</w:t>
      </w:r>
    </w:p>
    <w:p w:rsidR="007F7659" w:rsidRDefault="007F7659" w:rsidP="00B73602">
      <w:pPr>
        <w:sectPr w:rsidR="007F7659" w:rsidSect="00B7360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A4D74" w:rsidRDefault="009A4D74"/>
    <w:sectPr w:rsidR="009A4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7659"/>
    <w:rsid w:val="007F7659"/>
    <w:rsid w:val="009A4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F765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F765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>Sky123.Org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2022-08-16T03:46:00Z</dcterms:created>
</cp:coreProperties>
</file>