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4C" w:rsidRDefault="00B9424C" w:rsidP="006B44FD">
      <w:pPr>
        <w:pStyle w:val="1"/>
        <w:rPr>
          <w:rFonts w:hint="eastAsia"/>
        </w:rPr>
      </w:pPr>
      <w:r w:rsidRPr="006B44FD">
        <w:rPr>
          <w:rFonts w:hint="eastAsia"/>
        </w:rPr>
        <w:t>福建漳州市编办“三提一创”提高机关效能夯实党建基础</w:t>
      </w:r>
    </w:p>
    <w:p w:rsidR="00B9424C" w:rsidRDefault="00B9424C" w:rsidP="00B9424C">
      <w:pPr>
        <w:ind w:firstLineChars="200" w:firstLine="420"/>
      </w:pPr>
      <w:r>
        <w:rPr>
          <w:rFonts w:hint="eastAsia"/>
        </w:rPr>
        <w:t>福建漳州市编办以十九大精神为指引，以推进“两学一做”学习教育常态化制度化为主线，深学习、强本领、抓党建、求创新，进一步提高机关效能建设，夯实党建基础，推动全面从严治党向纵深发展。</w:t>
      </w:r>
    </w:p>
    <w:p w:rsidR="00B9424C" w:rsidRDefault="00B9424C" w:rsidP="00B9424C">
      <w:pPr>
        <w:ind w:firstLineChars="200" w:firstLine="420"/>
      </w:pPr>
      <w:r>
        <w:rPr>
          <w:rFonts w:hint="eastAsia"/>
        </w:rPr>
        <w:t>一、提高政治站位，在维护领导核心上保持定力。一是提升学习力，持续学懂弄通做实十九大和十九届三中全会精神，真学习钻研业务相关的政策法规，培养“工匠精神”，不断增强理论素养和业务水平，真正学出坚定信仰、学出绝对忠诚、学出使命担当，更好武装头脑、指导实践、推动工作，始终保持坚定正确的政治方向。二是提升执行力，把纪律和规矩落到细处、挺在前面，坚持高标准和守底线相结合，凡涉及机构编制事宜，严格按照规定程序和审批权限办理。时刻绷紧编制纪律这根弦，坚决在法治框架内推进机构编制管理工作，让权力在阳光下运行，强化机构编制管理刚性约束，加大机构编制违纪违法行为查处力度。三是提升战斗力，严格机关办事规程、办事程序，完善内部各项规章制度，加强机关内部管理，深入推进机关作风建设，提升机关效能，争做“四个先锋”，以“马上就办、真抓实干”“抓铁有痕、踏石有印”的状态狠抓工作落实。</w:t>
      </w:r>
    </w:p>
    <w:p w:rsidR="00B9424C" w:rsidRDefault="00B9424C" w:rsidP="00B9424C">
      <w:pPr>
        <w:ind w:firstLineChars="200" w:firstLine="420"/>
      </w:pPr>
      <w:r>
        <w:rPr>
          <w:rFonts w:hint="eastAsia"/>
        </w:rPr>
        <w:t>二、提高能力本领，在当好“四个先锋”上履职尽责。一是敢于担当。把抓政府机构改革、事业单位分类改革及其他体制机制改革作为重大政治任务，对改革事项进行项目化、责任化分解，提出时间进度安排，形成改革推进的“施工图”，主动谋事，超前做事，确保各项改革举措落地生根、开花结果。二是善于担当。增强机构编制管理的统筹意识，防止“零敲碎打”，做到共性问题共性管理，个性问题个性解决。一个类别、一个类别、一个领域、一个领域的研究，把握住每个类别、弄清每个领域，针对每个类别用编的特点，加强管控。三是严于担当。坚持“信任不能代替监督”“监督就是爱护”，主动接收纪检组的监督，发现苗头性问题，多拉拉袖子、咬咬耳朵，防止“温水煮青蛙”现象，抓常抓长抓细，严早严小严预防。</w:t>
      </w:r>
    </w:p>
    <w:p w:rsidR="00B9424C" w:rsidRDefault="00B9424C" w:rsidP="00B9424C">
      <w:pPr>
        <w:ind w:firstLineChars="200" w:firstLine="420"/>
      </w:pPr>
      <w:r>
        <w:rPr>
          <w:rFonts w:hint="eastAsia"/>
        </w:rPr>
        <w:t>三、提高党建水平，在全面从严治党上示范表率。一是落实“一岗双责”。以“五抓五看”和主体责任清单制订、落实、检查、考核、追究为抓手，进一步明确分工，量化责任，积极构建责任主体、责任分工、责任考核“三位一体”的工作格局，切实强化“四种意识”，严格履行“一岗双责”，全面推进党风廉政建设主体责任清单落实。二是加强党组织建设。严格按照“</w:t>
      </w:r>
      <w:r>
        <w:t>1263”</w:t>
      </w:r>
      <w:r>
        <w:t>机关党建工作机制和</w:t>
      </w:r>
      <w:r>
        <w:t>“</w:t>
      </w:r>
      <w:r>
        <w:t>五有八健全</w:t>
      </w:r>
      <w:r>
        <w:t>”</w:t>
      </w:r>
      <w:r>
        <w:t>基层党组织规范建设要求，加强阵地建设，开辟党员活动室，健全</w:t>
      </w:r>
      <w:r>
        <w:t>“</w:t>
      </w:r>
      <w:r>
        <w:t>三会一课</w:t>
      </w:r>
      <w:r>
        <w:t>”</w:t>
      </w:r>
      <w:r>
        <w:t>制度，完善主题党日活动，选好配强党支部班子，提高党支部的凝聚力和战斗</w:t>
      </w:r>
      <w:r>
        <w:rPr>
          <w:rFonts w:hint="eastAsia"/>
        </w:rPr>
        <w:t>力。三是严格执行廉政制度。坚持用制度管权、用制度管事、用制度管人，严格遵守和执行中央八项规定、个人重大事项报告规定及公车使用、财务管理、公务接待等规章制度，做到引以为戒、警钟长鸣。并做好形式主义、官僚主义问题的自查自纠和综合整治。</w:t>
      </w:r>
    </w:p>
    <w:p w:rsidR="00B9424C" w:rsidRDefault="00B9424C" w:rsidP="00B9424C">
      <w:pPr>
        <w:ind w:firstLineChars="200" w:firstLine="420"/>
        <w:rPr>
          <w:rFonts w:hint="eastAsia"/>
        </w:rPr>
      </w:pPr>
      <w:r>
        <w:rPr>
          <w:rFonts w:hint="eastAsia"/>
        </w:rPr>
        <w:t>四、创新管理模式，在机构编制工作中趟出新路子。一是树创新思维。跳出就机构论机构、就编制论编制的思维定式，改变过去习惯于从人到事，先考虑从机构定编制的模式，现在由事到人，先考虑干这件事需要多少资金，包括人员经费，再用这些经费去购买服务。二是谋创新思路。围绕工作重心，聚焦矛盾所在，面对教育卫生等民生事业大力发展对编制需求不断增加等突出问题，既按中央要求严格控制机构编制，又根据不断变化的新形势新任务，向改革要编制、向管理要编制、向信息技术要编制，探索跨层次、跨行业、跨部门的编制调整机制，用活用好编制资源，为补齐民生短板提供机构编制保障。三是强创新本领。把“瘦身”与“健身”结合起来，把精简腾出的编制调整到重点领域、重点行业和民生事业等亟需编制的单位去，通过有力、有效的调控，减少超编单位，从根本上扭转各方面增加编制的预期。</w:t>
      </w:r>
    </w:p>
    <w:p w:rsidR="00B9424C" w:rsidRDefault="00B9424C" w:rsidP="006B44FD">
      <w:pPr>
        <w:ind w:firstLine="420"/>
        <w:jc w:val="right"/>
        <w:rPr>
          <w:rFonts w:hint="eastAsia"/>
        </w:rPr>
      </w:pPr>
      <w:r w:rsidRPr="006B44FD">
        <w:rPr>
          <w:rFonts w:hint="eastAsia"/>
        </w:rPr>
        <w:t>中国机构编制网</w:t>
      </w:r>
      <w:smartTag w:uri="urn:schemas-microsoft-com:office:smarttags" w:element="chsdate">
        <w:smartTagPr>
          <w:attr w:name="Year" w:val="2018"/>
          <w:attr w:name="Month" w:val="6"/>
          <w:attr w:name="Day" w:val="6"/>
          <w:attr w:name="IsLunarDate" w:val="False"/>
          <w:attr w:name="IsROCDate" w:val="False"/>
        </w:smartTagPr>
        <w:r>
          <w:rPr>
            <w:rFonts w:hint="eastAsia"/>
          </w:rPr>
          <w:t>2018-6-6</w:t>
        </w:r>
      </w:smartTag>
    </w:p>
    <w:p w:rsidR="00B9424C" w:rsidRDefault="00B9424C" w:rsidP="00E13333">
      <w:pPr>
        <w:sectPr w:rsidR="00B9424C" w:rsidSect="00E13333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9F1198" w:rsidRDefault="009F1198"/>
    <w:sectPr w:rsidR="009F1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424C"/>
    <w:rsid w:val="009F1198"/>
    <w:rsid w:val="00B9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B9424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9424C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B9424C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>Win10NeT.COM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2022-07-15T03:53:00Z</dcterms:created>
</cp:coreProperties>
</file>