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4831" w:rsidRDefault="00D24831" w:rsidP="007B55C3">
      <w:pPr>
        <w:pStyle w:val="1"/>
      </w:pPr>
      <w:r>
        <w:rPr>
          <w:rFonts w:hint="eastAsia"/>
        </w:rPr>
        <w:t>南江县委机构编制委员会办公室2022年部门预算编制说明</w:t>
      </w:r>
    </w:p>
    <w:p w:rsidR="00D24831" w:rsidRDefault="00D24831" w:rsidP="00D24831">
      <w:pPr>
        <w:ind w:firstLineChars="200" w:firstLine="420"/>
      </w:pPr>
      <w:r>
        <w:rPr>
          <w:rFonts w:hint="eastAsia"/>
        </w:rPr>
        <w:t>中共南江县委机构编制委员会办公室</w:t>
      </w:r>
      <w:r>
        <w:t>(</w:t>
      </w:r>
      <w:r>
        <w:t>以下简称县委编办）</w:t>
      </w:r>
      <w:r>
        <w:t>2022</w:t>
      </w:r>
      <w:r>
        <w:t>年部门收支预算已经南江县财政局批复。根据《中华人民共和国预算法》《中共中央国务院关于全面实施预算绩效管理的意见》《四川省预决算公开操作规程</w:t>
      </w:r>
      <w:r>
        <w:t>(2022</w:t>
      </w:r>
      <w:r>
        <w:t>年修订</w:t>
      </w:r>
      <w:r>
        <w:t>)</w:t>
      </w:r>
      <w:r>
        <w:t>》等有关法律文件规定，现将</w:t>
      </w:r>
      <w:r>
        <w:t>2022</w:t>
      </w:r>
      <w:r>
        <w:t>年部门收支预算公开如下：</w:t>
      </w:r>
    </w:p>
    <w:p w:rsidR="00D24831" w:rsidRDefault="00D24831" w:rsidP="00D24831">
      <w:pPr>
        <w:ind w:firstLineChars="200" w:firstLine="420"/>
      </w:pPr>
      <w:r>
        <w:rPr>
          <w:rFonts w:hint="eastAsia"/>
        </w:rPr>
        <w:t>一、部门职能职责</w:t>
      </w:r>
    </w:p>
    <w:p w:rsidR="00D24831" w:rsidRDefault="00D24831" w:rsidP="00D24831">
      <w:pPr>
        <w:ind w:firstLineChars="200" w:firstLine="420"/>
      </w:pPr>
      <w:r>
        <w:t>1</w:t>
      </w:r>
      <w:r>
        <w:t>、坚持党对机构编制工作的集中统一领导，贯彻落实机构编制管理方针、政策和法规，拟订全县机构编制管理有关规定、办法和实施细则并组织实施。</w:t>
      </w:r>
    </w:p>
    <w:p w:rsidR="00D24831" w:rsidRDefault="00D24831" w:rsidP="00D24831">
      <w:pPr>
        <w:ind w:firstLineChars="200" w:firstLine="420"/>
      </w:pPr>
      <w:r>
        <w:t>2</w:t>
      </w:r>
      <w:r>
        <w:t>、研究拟订全县行政管理体制调整、党政机构改革、事业单位改革、乡镇机构改革方案和实施意见，协调相关部门抓好方案及实施意见的组织实施。</w:t>
      </w:r>
    </w:p>
    <w:p w:rsidR="00D24831" w:rsidRDefault="00D24831" w:rsidP="00D24831">
      <w:pPr>
        <w:ind w:firstLineChars="200" w:firstLine="420"/>
      </w:pPr>
      <w:r>
        <w:t>3</w:t>
      </w:r>
      <w:r>
        <w:t>、统一管理全县党政机关、人大政协机关、群团机关、事业单位等机构的机构编制工作，负责审核职能配置、内设机构和人员编制规定（简称</w:t>
      </w:r>
      <w:r>
        <w:t>“</w:t>
      </w:r>
      <w:r>
        <w:t>三定</w:t>
      </w:r>
      <w:r>
        <w:t>”</w:t>
      </w:r>
      <w:r>
        <w:t>规定）。</w:t>
      </w:r>
    </w:p>
    <w:p w:rsidR="00D24831" w:rsidRDefault="00D24831" w:rsidP="00D24831">
      <w:pPr>
        <w:ind w:firstLineChars="200" w:firstLine="420"/>
      </w:pPr>
      <w:r>
        <w:t>4</w:t>
      </w:r>
      <w:r>
        <w:t>、负责事业单位登记管理和监督核查工作；负责组织实施事业单位法人年度报告，负责全县各类机构统一社会信用代码赋码颁证和管理工作。</w:t>
      </w:r>
    </w:p>
    <w:p w:rsidR="00D24831" w:rsidRDefault="00D24831" w:rsidP="00D24831">
      <w:pPr>
        <w:ind w:firstLineChars="200" w:firstLine="420"/>
      </w:pPr>
      <w:r>
        <w:t>5</w:t>
      </w:r>
      <w:r>
        <w:t>、负责全县各类机关事业单位的机构设置和职能调整，统筹协调部门之间、部门与乡镇之间的职责分工。</w:t>
      </w:r>
    </w:p>
    <w:p w:rsidR="00D24831" w:rsidRDefault="00D24831" w:rsidP="00D24831">
      <w:pPr>
        <w:ind w:firstLineChars="200" w:firstLine="420"/>
      </w:pPr>
      <w:r>
        <w:t>6</w:t>
      </w:r>
      <w:r>
        <w:t>、负责全县机构编制基础数据库和信息化建设，承担机构编制统计工作和实名制管理工作，负责全县党政群机关、事业单位、政务和公益中文域名注册工作。</w:t>
      </w:r>
    </w:p>
    <w:p w:rsidR="00D24831" w:rsidRDefault="00D24831" w:rsidP="00D24831">
      <w:pPr>
        <w:ind w:firstLineChars="200" w:firstLine="420"/>
      </w:pPr>
      <w:r>
        <w:t>7</w:t>
      </w:r>
      <w:r>
        <w:t>、承担机构编制领域政策法规的宣传工作职责；负责全县各级各单位贯彻落实机构编制工作的方针政策和法律法规情况、行政管理体制和机构改革情况，以及机构编制管理情况的监督评估工作，开展机构编制监督检查，严肃机构编制纪律。</w:t>
      </w:r>
    </w:p>
    <w:p w:rsidR="00D24831" w:rsidRDefault="00D24831" w:rsidP="00D24831">
      <w:pPr>
        <w:ind w:firstLineChars="200" w:firstLine="420"/>
      </w:pPr>
      <w:r>
        <w:rPr>
          <w:rFonts w:hint="eastAsia"/>
        </w:rPr>
        <w:t>二、</w:t>
      </w:r>
      <w:r>
        <w:t>2022</w:t>
      </w:r>
      <w:r>
        <w:t>年主要工作</w:t>
      </w:r>
    </w:p>
    <w:p w:rsidR="00D24831" w:rsidRDefault="00D24831" w:rsidP="00D24831">
      <w:pPr>
        <w:ind w:firstLineChars="200" w:firstLine="420"/>
      </w:pPr>
      <w:r>
        <w:rPr>
          <w:rFonts w:hint="eastAsia"/>
        </w:rPr>
        <w:t>（一）聚焦主责主业，增强机构编制保障能力</w:t>
      </w:r>
    </w:p>
    <w:p w:rsidR="00D24831" w:rsidRDefault="00D24831" w:rsidP="00D24831">
      <w:pPr>
        <w:ind w:firstLineChars="200" w:firstLine="420"/>
      </w:pPr>
      <w:r>
        <w:t>1.</w:t>
      </w:r>
      <w:r>
        <w:t>聚焦加强党的全面领导。围绕坚持和加强党对各方面工作的全面领导，持续理顺设在有关部门的党委议事协调机构办事机构与所在部门的关系，推动合并设立或合署办公的党政部门健全运行机制，优化机构设置和人员力量配置。</w:t>
      </w:r>
    </w:p>
    <w:p w:rsidR="00D24831" w:rsidRDefault="00D24831" w:rsidP="00D24831">
      <w:pPr>
        <w:ind w:firstLineChars="200" w:firstLine="420"/>
      </w:pPr>
      <w:r>
        <w:t>2.</w:t>
      </w:r>
      <w:r>
        <w:t>聚焦</w:t>
      </w:r>
      <w:r>
        <w:t>“</w:t>
      </w:r>
      <w:r>
        <w:t>三定</w:t>
      </w:r>
      <w:r>
        <w:t>”</w:t>
      </w:r>
      <w:r>
        <w:t>规定制定实施。跟踪了解党委工作机关和政府工作部门</w:t>
      </w:r>
      <w:r>
        <w:t>“</w:t>
      </w:r>
      <w:r>
        <w:t>三定</w:t>
      </w:r>
      <w:r>
        <w:t>”</w:t>
      </w:r>
      <w:r>
        <w:t>规定落实情况，督促落实到位。适时对部分县直党政群机关事业单位沿用多年、部门职责任务发生重大调整的</w:t>
      </w:r>
      <w:r>
        <w:t>“</w:t>
      </w:r>
      <w:r>
        <w:t>三定</w:t>
      </w:r>
      <w:r>
        <w:t>”</w:t>
      </w:r>
      <w:r>
        <w:t>规定予以修订。协助完善光雾山风管处管理体制和运行机制。全面摸排事业单位机构职能编制规定制定落实情况，重点抓好卫健、教科体、人社等系统所属事业单位机构职能编制规定的修订完善。</w:t>
      </w:r>
    </w:p>
    <w:p w:rsidR="00D24831" w:rsidRDefault="00D24831" w:rsidP="00D24831">
      <w:pPr>
        <w:ind w:firstLineChars="200" w:firstLine="420"/>
      </w:pPr>
      <w:r>
        <w:t>3.</w:t>
      </w:r>
      <w:r>
        <w:t>聚焦机构编制调查研究。开展深化党政机构改革情况调研评估。围绕党中央和省委、市委、县委决策部署开展有关重要领域体制机制基础性前瞻性调研，深入调研职能管理、机构设置、人员编制、领导职数等问题，为下一轮机构改革做好政策和方案储备。积极参加省、市委编办</w:t>
      </w:r>
      <w:r>
        <w:t>2022</w:t>
      </w:r>
      <w:r>
        <w:t>年度机构编制研究成果评比。</w:t>
      </w:r>
    </w:p>
    <w:p w:rsidR="00D24831" w:rsidRDefault="00D24831" w:rsidP="00D24831">
      <w:pPr>
        <w:ind w:firstLineChars="200" w:firstLine="420"/>
      </w:pPr>
      <w:r>
        <w:rPr>
          <w:rFonts w:hint="eastAsia"/>
        </w:rPr>
        <w:t>（二）抓住工作核心</w:t>
      </w:r>
      <w:r>
        <w:t>,</w:t>
      </w:r>
      <w:r>
        <w:t>积极推进各项改革</w:t>
      </w:r>
    </w:p>
    <w:p w:rsidR="00D24831" w:rsidRDefault="00D24831" w:rsidP="00D24831">
      <w:pPr>
        <w:ind w:firstLineChars="200" w:firstLine="420"/>
      </w:pPr>
      <w:r>
        <w:t>4.</w:t>
      </w:r>
      <w:r>
        <w:t>持续做好两项改革</w:t>
      </w:r>
      <w:r>
        <w:t>“</w:t>
      </w:r>
      <w:r>
        <w:t>后半篇</w:t>
      </w:r>
      <w:r>
        <w:t>”</w:t>
      </w:r>
      <w:r>
        <w:t>文章。改好调优乡镇机构编制，巩固乡镇机构改革成果，进一步优化乡镇机构编制资源配置。持续规范自然资源等领域派驻机构设置，完善</w:t>
      </w:r>
      <w:r>
        <w:t>“</w:t>
      </w:r>
      <w:r>
        <w:t>五权</w:t>
      </w:r>
      <w:r>
        <w:t>”</w:t>
      </w:r>
      <w:r>
        <w:t>下放的具体举措，督促乡镇承接赋予乡镇</w:t>
      </w:r>
      <w:r>
        <w:t>(</w:t>
      </w:r>
      <w:r>
        <w:t>街道</w:t>
      </w:r>
      <w:r>
        <w:t>)</w:t>
      </w:r>
      <w:r>
        <w:t>行使的县级行政权力事项。</w:t>
      </w:r>
    </w:p>
    <w:p w:rsidR="00D24831" w:rsidRDefault="00D24831" w:rsidP="00D24831">
      <w:pPr>
        <w:ind w:firstLineChars="200" w:firstLine="420"/>
      </w:pPr>
      <w:r>
        <w:t>5.</w:t>
      </w:r>
      <w:r>
        <w:t>持续深化综合行政执法改革。严格对行政执法队伍事业编制锁定管理，确保人员编制总量只减不增。适时全面推开综合行政执法改革，推进执法重心下移和规范化建设。结合全县实际推进应急领域管理和行政执法改革工作。完善乡镇综合行政执法体系建设，继续推动一支队伍管执法试点工作，增强服务能力。</w:t>
      </w:r>
    </w:p>
    <w:p w:rsidR="00D24831" w:rsidRDefault="00D24831" w:rsidP="00D24831">
      <w:pPr>
        <w:ind w:firstLineChars="200" w:firstLine="420"/>
      </w:pPr>
      <w:r>
        <w:t>6.</w:t>
      </w:r>
      <w:r>
        <w:t>持续推进事业单位改革。聚焦相关行业领域事业单位管理突出问题，推动</w:t>
      </w:r>
      <w:r>
        <w:t>“</w:t>
      </w:r>
      <w:r>
        <w:t>行业大块</w:t>
      </w:r>
      <w:r>
        <w:t>”“</w:t>
      </w:r>
      <w:r>
        <w:t>用编大户</w:t>
      </w:r>
      <w:r>
        <w:t>”</w:t>
      </w:r>
      <w:r>
        <w:t>改革。创建人才先行区，积极推进</w:t>
      </w:r>
      <w:r>
        <w:t>“</w:t>
      </w:r>
      <w:r>
        <w:t>百千万引才工程</w:t>
      </w:r>
      <w:r>
        <w:t>”“</w:t>
      </w:r>
      <w:r>
        <w:t>产业人才编制池</w:t>
      </w:r>
      <w:r>
        <w:t>”</w:t>
      </w:r>
      <w:r>
        <w:t>等人才计划</w:t>
      </w:r>
      <w:r>
        <w:t>(</w:t>
      </w:r>
      <w:r>
        <w:t>项目</w:t>
      </w:r>
      <w:r>
        <w:t>),</w:t>
      </w:r>
      <w:r>
        <w:t>探索县招乡（企）用，加大对人才引进所需事业编制的统筹保障力度。优化事业单位登记管理服务，严格实施事业单位法人年度报告公示制度。</w:t>
      </w:r>
    </w:p>
    <w:p w:rsidR="00D24831" w:rsidRDefault="00D24831" w:rsidP="00D24831">
      <w:pPr>
        <w:ind w:firstLineChars="200" w:firstLine="420"/>
      </w:pPr>
      <w:r>
        <w:t>7.</w:t>
      </w:r>
      <w:r>
        <w:t>持续深化重点行业领域体制机制改革。深化纪检监察派驻机构、公安机关、国家安全、国防动员、财税体制、乡村振兴、科技管理体制、医药卫生体制、疾病预防控制体系改革。深化残联等群团改革，优化机构设置和人员力量配置。全力推进红色文化、乡村旅游事业发展。加强文旅产业、农旅产业、南江黄羊倍增计划机构编制保障。</w:t>
      </w:r>
    </w:p>
    <w:p w:rsidR="00D24831" w:rsidRDefault="00D24831" w:rsidP="00D24831">
      <w:pPr>
        <w:ind w:firstLineChars="200" w:firstLine="420"/>
      </w:pPr>
      <w:r>
        <w:rPr>
          <w:rFonts w:hint="eastAsia"/>
        </w:rPr>
        <w:t>（三）强化机构编制管理，提升机构编制法定化水平</w:t>
      </w:r>
    </w:p>
    <w:p w:rsidR="00D24831" w:rsidRDefault="00D24831" w:rsidP="00D24831">
      <w:pPr>
        <w:ind w:firstLineChars="200" w:firstLine="420"/>
      </w:pPr>
      <w:r>
        <w:t>8.</w:t>
      </w:r>
      <w:r>
        <w:t>推进机构编制管理规范化。继续落实</w:t>
      </w:r>
      <w:r>
        <w:t>“</w:t>
      </w:r>
      <w:r>
        <w:t>过紧日子</w:t>
      </w:r>
      <w:r>
        <w:t>”</w:t>
      </w:r>
      <w:r>
        <w:t>的要求，加大机构编制内部挖潜创新力度，推动机构编制资源集约利用。严格执行机构编制限额、领导职数、编制总量等规定，强化编外辅助性岗位管理，按照事业发展需要科学配置、动态调整编制资源。</w:t>
      </w:r>
    </w:p>
    <w:p w:rsidR="00D24831" w:rsidRDefault="00D24831" w:rsidP="00D24831">
      <w:pPr>
        <w:ind w:firstLineChars="200" w:firstLine="420"/>
      </w:pPr>
      <w:r>
        <w:t>9.</w:t>
      </w:r>
      <w:r>
        <w:t>推进机构编制管理科学化。加强对部门履职情况的监测分析，持续探索统筹使用各类编制资源的有效途径，进一步加大编制资源统筹调配力度。持续推进中小学教职工编制标准达标工作，在规定时间内全面完成中小学教职工编制动态调整。</w:t>
      </w:r>
    </w:p>
    <w:p w:rsidR="00D24831" w:rsidRDefault="00D24831" w:rsidP="00D24831">
      <w:pPr>
        <w:ind w:firstLineChars="200" w:firstLine="420"/>
      </w:pPr>
      <w:r>
        <w:t>10.</w:t>
      </w:r>
      <w:r>
        <w:t>推进机构编制管理制度化。落实机构编制报告制度、机构编制管理评估办法（试行）。合理设置、调整优化符合本地实际的评估指标体系，完善评估流程和方法步骤，推进机构编制申请事项、执行情况、使用效益评估，持续强化评估结果应用。</w:t>
      </w:r>
    </w:p>
    <w:p w:rsidR="00D24831" w:rsidRDefault="00D24831" w:rsidP="00D24831">
      <w:pPr>
        <w:ind w:firstLineChars="200" w:firstLine="420"/>
      </w:pPr>
      <w:r>
        <w:t>11.</w:t>
      </w:r>
      <w:r>
        <w:t>推进机构编制管理信息化。加强机构编制数字化建设，拓展机构编制大数据应用。完善机构编制实名制管理系统基础数据台账，提升机构编制统计工作质量。探索推行</w:t>
      </w:r>
      <w:r>
        <w:t>“</w:t>
      </w:r>
      <w:r>
        <w:t>不见面</w:t>
      </w:r>
      <w:r>
        <w:t>”</w:t>
      </w:r>
      <w:r>
        <w:t>上下编工作模式。持续做好党政机关和事业单位中文域名管理和网站挂标清理规范工作。</w:t>
      </w:r>
    </w:p>
    <w:p w:rsidR="00D24831" w:rsidRDefault="00D24831" w:rsidP="00D24831">
      <w:pPr>
        <w:ind w:firstLineChars="200" w:firstLine="420"/>
      </w:pPr>
      <w:r>
        <w:rPr>
          <w:rFonts w:hint="eastAsia"/>
        </w:rPr>
        <w:t>（四）强化刚性约束，严格机构编制监督检查</w:t>
      </w:r>
    </w:p>
    <w:p w:rsidR="00D24831" w:rsidRDefault="00D24831" w:rsidP="00D24831">
      <w:pPr>
        <w:ind w:firstLineChars="200" w:firstLine="420"/>
      </w:pPr>
      <w:r>
        <w:t>12.</w:t>
      </w:r>
      <w:r>
        <w:t>抓好机构编制制度落实。深入学习宣传贯彻《中国共产党机构编制工作条例》及其实施办法，编发《机构编制政策法规汇编》，严格执行机构编制请示报告制度，强化请示报告主体责任。加强机构编制事项合法合规性审核和规范性文件备案审查。推行机构编制重大决策论证咨询制度，进一步规范重大改革政策出台前社会稳定风险评估流程。</w:t>
      </w:r>
    </w:p>
    <w:p w:rsidR="00D24831" w:rsidRDefault="00D24831" w:rsidP="00D24831">
      <w:pPr>
        <w:ind w:firstLineChars="200" w:firstLine="420"/>
      </w:pPr>
      <w:r>
        <w:t>13.</w:t>
      </w:r>
      <w:r>
        <w:t>抓好机构编制监督检查。开展机构编制工作情况和纪律执行情况等专项检查。巩固机构编制条条干预整治成效，抓好《机构编制违规违纪违法行为处理和问责规则</w:t>
      </w:r>
      <w:r>
        <w:t>(</w:t>
      </w:r>
      <w:r>
        <w:t>试行</w:t>
      </w:r>
      <w:r>
        <w:t>)</w:t>
      </w:r>
      <w:r>
        <w:t>》的贯彻执行，预防并查处机构编制违规违纪违法行为。清理规范县级议事协调机构。强化机关内部对机构编制政策执行情况监督管理，防止</w:t>
      </w:r>
      <w:r>
        <w:t>“</w:t>
      </w:r>
      <w:r>
        <w:t>灯下黑</w:t>
      </w:r>
      <w:r>
        <w:t>”</w:t>
      </w:r>
      <w:r>
        <w:t>。</w:t>
      </w:r>
    </w:p>
    <w:p w:rsidR="00D24831" w:rsidRDefault="00D24831" w:rsidP="00D24831">
      <w:pPr>
        <w:ind w:firstLineChars="200" w:firstLine="420"/>
      </w:pPr>
      <w:r>
        <w:rPr>
          <w:rFonts w:hint="eastAsia"/>
        </w:rPr>
        <w:t>三、部门机构设置及预算单位情况</w:t>
      </w:r>
    </w:p>
    <w:p w:rsidR="00D24831" w:rsidRDefault="00D24831" w:rsidP="00D24831">
      <w:pPr>
        <w:ind w:firstLineChars="200" w:firstLine="420"/>
      </w:pPr>
      <w:r>
        <w:rPr>
          <w:rFonts w:hint="eastAsia"/>
        </w:rPr>
        <w:t>中共南江县委编办全部收入和支出都纳入预算管理。中共南江县委编办为中共南江县委工作部门，下科级，设综合股、机构编制管理股、监督检查股和机构赋码管理股等</w:t>
      </w:r>
      <w:r>
        <w:t>4</w:t>
      </w:r>
      <w:r>
        <w:t>个内设机构，下属事业单位</w:t>
      </w:r>
      <w:r>
        <w:t>2</w:t>
      </w:r>
      <w:r>
        <w:t>个：南江县事业单位登记管理局和南江县机构编制信息管理中心。核定行政编制</w:t>
      </w:r>
      <w:r>
        <w:t>9</w:t>
      </w:r>
      <w:r>
        <w:t>名、事业编制</w:t>
      </w:r>
      <w:r>
        <w:t>9</w:t>
      </w:r>
      <w:r>
        <w:t>名，</w:t>
      </w:r>
      <w:r>
        <w:t>2022</w:t>
      </w:r>
      <w:r>
        <w:t>年财政预算供给人员</w:t>
      </w:r>
      <w:r>
        <w:t>14</w:t>
      </w:r>
      <w:r>
        <w:t>人。</w:t>
      </w:r>
    </w:p>
    <w:p w:rsidR="00D24831" w:rsidRDefault="00D24831" w:rsidP="00D24831">
      <w:pPr>
        <w:ind w:firstLineChars="200" w:firstLine="420"/>
      </w:pPr>
      <w:r>
        <w:rPr>
          <w:rFonts w:hint="eastAsia"/>
        </w:rPr>
        <w:t>四、部门收支情况</w:t>
      </w:r>
    </w:p>
    <w:p w:rsidR="00D24831" w:rsidRDefault="00D24831" w:rsidP="00D24831">
      <w:pPr>
        <w:ind w:firstLineChars="200" w:firstLine="420"/>
      </w:pPr>
      <w:r>
        <w:rPr>
          <w:rFonts w:hint="eastAsia"/>
        </w:rPr>
        <w:t>收入主要是一般公共预算拨款收入。支出包括：一般公共服务支出、社会保障与就业支出、卫生健康支出、住房保障支出等。</w:t>
      </w:r>
    </w:p>
    <w:p w:rsidR="00D24831" w:rsidRDefault="00D24831" w:rsidP="00D24831">
      <w:pPr>
        <w:ind w:firstLineChars="200" w:firstLine="420"/>
      </w:pPr>
      <w:r>
        <w:rPr>
          <w:rFonts w:hint="eastAsia"/>
        </w:rPr>
        <w:t>（一）收入情况。收入预算总额</w:t>
      </w:r>
      <w:r>
        <w:t>257.02</w:t>
      </w:r>
      <w:r>
        <w:t>万元，比上年增加</w:t>
      </w:r>
      <w:r>
        <w:t>69.12</w:t>
      </w:r>
      <w:r>
        <w:t>万元，增长原因一是职工工资自然增长和调标，二是将单位职工基础绩效纳入年初预算。其中：一般公共预算拨款收入</w:t>
      </w:r>
      <w:r>
        <w:t>238.52</w:t>
      </w:r>
      <w:r>
        <w:t>万元，占总收入</w:t>
      </w:r>
      <w:r>
        <w:t>92.8%</w:t>
      </w:r>
      <w:r>
        <w:t>，项目收入</w:t>
      </w:r>
      <w:r>
        <w:t>18.5</w:t>
      </w:r>
      <w:r>
        <w:t>万元，占总收入</w:t>
      </w:r>
      <w:r>
        <w:t>7.2</w:t>
      </w:r>
      <w:r>
        <w:t>％。无政府性基金预算拨款收入。</w:t>
      </w:r>
    </w:p>
    <w:p w:rsidR="00D24831" w:rsidRDefault="00D24831" w:rsidP="00D24831">
      <w:pPr>
        <w:ind w:firstLineChars="200" w:firstLine="420"/>
      </w:pPr>
      <w:r>
        <w:rPr>
          <w:rFonts w:hint="eastAsia"/>
        </w:rPr>
        <w:t>（二）支出情况。支出预算总额</w:t>
      </w:r>
      <w:r>
        <w:t>257.02</w:t>
      </w:r>
      <w:r>
        <w:t>万元，比上年增加</w:t>
      </w:r>
      <w:r>
        <w:t>69.12</w:t>
      </w:r>
      <w:r>
        <w:t>万元，一是职工资自然增长和调标，二是将单位职工基础绩效纳入年初预算。其中：基本支出</w:t>
      </w:r>
      <w:r>
        <w:t>238.52</w:t>
      </w:r>
      <w:r>
        <w:t>万元，占总支出</w:t>
      </w:r>
      <w:r>
        <w:t>92.8%</w:t>
      </w:r>
      <w:r>
        <w:t>，项目支出</w:t>
      </w:r>
      <w:r>
        <w:t>18.5</w:t>
      </w:r>
      <w:r>
        <w:t>万元，占总支出</w:t>
      </w:r>
      <w:r>
        <w:t>7.2%</w:t>
      </w:r>
      <w:r>
        <w:t>。</w:t>
      </w:r>
    </w:p>
    <w:p w:rsidR="00D24831" w:rsidRDefault="00D24831" w:rsidP="00D24831">
      <w:pPr>
        <w:ind w:firstLineChars="200" w:firstLine="420"/>
      </w:pPr>
      <w:r>
        <w:rPr>
          <w:rFonts w:hint="eastAsia"/>
        </w:rPr>
        <w:t>四、部门收支情况</w:t>
      </w:r>
    </w:p>
    <w:p w:rsidR="00D24831" w:rsidRDefault="00D24831" w:rsidP="00D24831">
      <w:pPr>
        <w:ind w:firstLineChars="200" w:firstLine="420"/>
      </w:pPr>
      <w:r>
        <w:rPr>
          <w:rFonts w:hint="eastAsia"/>
        </w:rPr>
        <w:t>按照综合预算的原则，中共南江县委编办所有收入和支出均纳入部门预算管理。收入全部为一般公共预算拨款收入。</w:t>
      </w:r>
      <w:r>
        <w:t xml:space="preserve"> </w:t>
      </w:r>
      <w:r>
        <w:t>支出包括：一般公共服务支出、社会保障和就业支出、卫生健康支出、住房保障支出。</w:t>
      </w:r>
      <w:r>
        <w:t xml:space="preserve">2022 </w:t>
      </w:r>
      <w:r>
        <w:t>年收支预算总数</w:t>
      </w:r>
      <w:r>
        <w:t>257.02</w:t>
      </w:r>
      <w:r>
        <w:t>万元</w:t>
      </w:r>
      <w:r>
        <w:t>,</w:t>
      </w:r>
      <w:r>
        <w:t>比</w:t>
      </w:r>
      <w:r>
        <w:t xml:space="preserve">2021 </w:t>
      </w:r>
      <w:r>
        <w:t>年年初收支预算总数</w:t>
      </w:r>
      <w:r>
        <w:t>187.9</w:t>
      </w:r>
      <w:r>
        <w:t>万元增加</w:t>
      </w:r>
      <w:r>
        <w:t>69.12</w:t>
      </w:r>
      <w:r>
        <w:t>万元，主要原因是基础目标绩效奖纳入年初预算和职工工资调标。</w:t>
      </w:r>
    </w:p>
    <w:p w:rsidR="00D24831" w:rsidRDefault="00D24831" w:rsidP="00D24831">
      <w:pPr>
        <w:ind w:firstLineChars="200" w:firstLine="420"/>
      </w:pPr>
      <w:r>
        <w:t>    (</w:t>
      </w:r>
      <w:r>
        <w:t>一</w:t>
      </w:r>
      <w:r>
        <w:t>)</w:t>
      </w:r>
      <w:r>
        <w:t>收入预算情况</w:t>
      </w:r>
    </w:p>
    <w:p w:rsidR="00D24831" w:rsidRDefault="00D24831" w:rsidP="00D24831">
      <w:pPr>
        <w:ind w:firstLineChars="200" w:firstLine="420"/>
      </w:pPr>
      <w:r>
        <w:t>2022</w:t>
      </w:r>
      <w:r>
        <w:t>年收入预算</w:t>
      </w:r>
      <w:r>
        <w:t>257.02</w:t>
      </w:r>
      <w:r>
        <w:t>万元，占</w:t>
      </w:r>
      <w:r>
        <w:t>100%</w:t>
      </w:r>
      <w:r>
        <w:t>；一般公共预算拨款收入</w:t>
      </w:r>
      <w:r>
        <w:t>257.02</w:t>
      </w:r>
      <w:r>
        <w:t>万元，占</w:t>
      </w:r>
      <w:r>
        <w:t>100%</w:t>
      </w:r>
      <w:r>
        <w:t>。</w:t>
      </w:r>
    </w:p>
    <w:p w:rsidR="00D24831" w:rsidRDefault="00D24831" w:rsidP="00D24831">
      <w:pPr>
        <w:ind w:firstLineChars="200" w:firstLine="420"/>
      </w:pPr>
      <w:r>
        <w:t>    (</w:t>
      </w:r>
      <w:r>
        <w:t>二</w:t>
      </w:r>
      <w:r>
        <w:t>)</w:t>
      </w:r>
      <w:r>
        <w:t>支出预算情况</w:t>
      </w:r>
    </w:p>
    <w:p w:rsidR="00D24831" w:rsidRDefault="00D24831" w:rsidP="00D24831">
      <w:pPr>
        <w:ind w:firstLineChars="200" w:firstLine="420"/>
      </w:pPr>
      <w:r>
        <w:t>2022</w:t>
      </w:r>
      <w:r>
        <w:t>年支出预算</w:t>
      </w:r>
      <w:r>
        <w:t>257.02</w:t>
      </w:r>
      <w:r>
        <w:t>万元，其中：基本支出</w:t>
      </w:r>
      <w:r>
        <w:t>238.52</w:t>
      </w:r>
      <w:r>
        <w:t>万元，占</w:t>
      </w:r>
      <w:r>
        <w:t>92.8%</w:t>
      </w:r>
      <w:r>
        <w:t>；项目支出</w:t>
      </w:r>
      <w:r>
        <w:t>18.5</w:t>
      </w:r>
      <w:r>
        <w:t>万元，占</w:t>
      </w:r>
      <w:r>
        <w:t>7.25%</w:t>
      </w:r>
      <w:r>
        <w:t>。</w:t>
      </w:r>
    </w:p>
    <w:p w:rsidR="00D24831" w:rsidRDefault="00D24831" w:rsidP="00D24831">
      <w:pPr>
        <w:ind w:firstLineChars="200" w:firstLine="420"/>
      </w:pPr>
      <w:r>
        <w:rPr>
          <w:rFonts w:hint="eastAsia"/>
        </w:rPr>
        <w:t>五、财政拨款收支预算情况</w:t>
      </w:r>
    </w:p>
    <w:p w:rsidR="00D24831" w:rsidRDefault="00D24831" w:rsidP="00D24831">
      <w:pPr>
        <w:ind w:firstLineChars="200" w:firstLine="420"/>
      </w:pPr>
      <w:r>
        <w:t>2022</w:t>
      </w:r>
      <w:r>
        <w:t>年财政拨款收支总预算</w:t>
      </w:r>
      <w:r>
        <w:t>257.02</w:t>
      </w:r>
      <w:r>
        <w:t>万元，比上年财政拨款收支总预算增加</w:t>
      </w:r>
      <w:r>
        <w:t>69.12</w:t>
      </w:r>
      <w:r>
        <w:t>万元，主要原因一是职工工资自然增长和调标，二是将单位职工基础绩效纳入年初预算。</w:t>
      </w:r>
    </w:p>
    <w:p w:rsidR="00D24831" w:rsidRDefault="00D24831" w:rsidP="00D24831">
      <w:pPr>
        <w:ind w:firstLineChars="200" w:firstLine="420"/>
      </w:pPr>
      <w:r>
        <w:rPr>
          <w:rFonts w:hint="eastAsia"/>
        </w:rPr>
        <w:t>收入包括：一般公共预算拨款收入</w:t>
      </w:r>
      <w:r>
        <w:t>257.02</w:t>
      </w:r>
      <w:r>
        <w:t>万元。支出包括：一般公共服务支出</w:t>
      </w:r>
      <w:r>
        <w:t>201.55</w:t>
      </w:r>
      <w:r>
        <w:t>万元，社会保障与就业支出</w:t>
      </w:r>
      <w:r>
        <w:t>29.22</w:t>
      </w:r>
      <w:r>
        <w:t>万元、医疗卫生与计划生育支出</w:t>
      </w:r>
      <w:r>
        <w:t>8.33</w:t>
      </w:r>
      <w:r>
        <w:t>万元、住房保障支出</w:t>
      </w:r>
      <w:r>
        <w:t>17.92</w:t>
      </w:r>
      <w:r>
        <w:t>万元。</w:t>
      </w:r>
      <w:r>
        <w:t xml:space="preserve">2022 </w:t>
      </w:r>
      <w:r>
        <w:t>年财政拨款收支预算总数</w:t>
      </w:r>
      <w:r>
        <w:t>257.02</w:t>
      </w:r>
      <w:r>
        <w:t>万元</w:t>
      </w:r>
      <w:r>
        <w:t>,</w:t>
      </w:r>
      <w:r>
        <w:t>比</w:t>
      </w:r>
      <w:r>
        <w:t>2021</w:t>
      </w:r>
      <w:r>
        <w:t>年年初财政拨款收支预算总额增加</w:t>
      </w:r>
      <w:r>
        <w:t>69.12</w:t>
      </w:r>
      <w:r>
        <w:t>万元，主要原因是基础目标绩效奖纳入年初预算和职工自然增长及工资调标。</w:t>
      </w:r>
    </w:p>
    <w:p w:rsidR="00D24831" w:rsidRDefault="00D24831" w:rsidP="00D24831">
      <w:pPr>
        <w:ind w:firstLineChars="200" w:firstLine="420"/>
      </w:pPr>
      <w:r>
        <w:rPr>
          <w:rFonts w:hint="eastAsia"/>
        </w:rPr>
        <w:t>收入包括：本年一般公共预算拨款收入</w:t>
      </w:r>
      <w:r>
        <w:t>257.02</w:t>
      </w:r>
      <w:r>
        <w:t>万元；支出包括：一般公共服务支出</w:t>
      </w:r>
      <w:r>
        <w:t>201.55</w:t>
      </w:r>
      <w:r>
        <w:t>万元、社会保障和就业支出</w:t>
      </w:r>
      <w:r>
        <w:t>29.22</w:t>
      </w:r>
      <w:r>
        <w:t>万元、卫生健康支出</w:t>
      </w:r>
      <w:r>
        <w:t>8.33</w:t>
      </w:r>
      <w:r>
        <w:t>万元、住房保障支出</w:t>
      </w:r>
      <w:r>
        <w:t>17.92</w:t>
      </w:r>
      <w:r>
        <w:t>万元。</w:t>
      </w:r>
    </w:p>
    <w:p w:rsidR="00D24831" w:rsidRDefault="00D24831" w:rsidP="00D24831">
      <w:pPr>
        <w:ind w:firstLineChars="200" w:firstLine="420"/>
      </w:pPr>
      <w:r>
        <w:t>   (</w:t>
      </w:r>
      <w:r>
        <w:t>一</w:t>
      </w:r>
      <w:r>
        <w:t>)</w:t>
      </w:r>
      <w:r>
        <w:t>一般公共预算拨款情况</w:t>
      </w:r>
    </w:p>
    <w:p w:rsidR="00D24831" w:rsidRDefault="00D24831" w:rsidP="00D24831">
      <w:pPr>
        <w:ind w:firstLineChars="200" w:firstLine="420"/>
      </w:pPr>
      <w:r>
        <w:t>    1.</w:t>
      </w:r>
      <w:r>
        <w:t>一般公共预算当年拨款规模变化情况</w:t>
      </w:r>
    </w:p>
    <w:p w:rsidR="00D24831" w:rsidRDefault="00D24831" w:rsidP="00D24831">
      <w:pPr>
        <w:ind w:firstLineChars="200" w:firstLine="420"/>
      </w:pPr>
      <w:r>
        <w:t xml:space="preserve">2022 </w:t>
      </w:r>
      <w:r>
        <w:t>年一般公共预算当年拨款</w:t>
      </w:r>
      <w:r>
        <w:t>238.52</w:t>
      </w:r>
      <w:r>
        <w:t>万元，比</w:t>
      </w:r>
      <w:r>
        <w:t>2021</w:t>
      </w:r>
      <w:r>
        <w:t>年年初预算数增加</w:t>
      </w:r>
      <w:r>
        <w:t>69.12</w:t>
      </w:r>
      <w:r>
        <w:t>万元，主要原因是基础目标绩效奖纳入年初预算和职工自然增长及工资调标。</w:t>
      </w:r>
    </w:p>
    <w:p w:rsidR="00D24831" w:rsidRDefault="00D24831" w:rsidP="00D24831">
      <w:pPr>
        <w:ind w:firstLineChars="200" w:firstLine="420"/>
      </w:pPr>
      <w:r>
        <w:t>    2.</w:t>
      </w:r>
      <w:r>
        <w:t>一般公共预算当年拨款结构情况</w:t>
      </w:r>
    </w:p>
    <w:p w:rsidR="00D24831" w:rsidRDefault="00D24831" w:rsidP="00D24831">
      <w:pPr>
        <w:ind w:firstLineChars="200" w:firstLine="420"/>
      </w:pPr>
      <w:r>
        <w:rPr>
          <w:rFonts w:hint="eastAsia"/>
        </w:rPr>
        <w:t>一般公共服务支出</w:t>
      </w:r>
      <w:r>
        <w:t>183.05</w:t>
      </w:r>
      <w:r>
        <w:t>元，占</w:t>
      </w:r>
      <w:r>
        <w:t>76.7%</w:t>
      </w:r>
      <w:r>
        <w:t>；社会保障和就业支出</w:t>
      </w:r>
      <w:r>
        <w:t>29.22</w:t>
      </w:r>
      <w:r>
        <w:t>万元，占</w:t>
      </w:r>
      <w:r>
        <w:t>12.3%</w:t>
      </w:r>
      <w:r>
        <w:t>；卫生健康支出</w:t>
      </w:r>
      <w:r>
        <w:t>8.33</w:t>
      </w:r>
      <w:r>
        <w:t>万元，占</w:t>
      </w:r>
      <w:r>
        <w:t>3.5%</w:t>
      </w:r>
      <w:r>
        <w:t>；住房保障支出</w:t>
      </w:r>
      <w:r>
        <w:t>17.92</w:t>
      </w:r>
      <w:r>
        <w:t>万元，占</w:t>
      </w:r>
      <w:r>
        <w:t>7.5%</w:t>
      </w:r>
      <w:r>
        <w:t>。</w:t>
      </w:r>
    </w:p>
    <w:p w:rsidR="00D24831" w:rsidRDefault="00D24831" w:rsidP="00D24831">
      <w:pPr>
        <w:ind w:firstLineChars="200" w:firstLine="420"/>
      </w:pPr>
      <w:r>
        <w:t>    3.</w:t>
      </w:r>
      <w:r>
        <w:t>一般公共预算当年拨款具体使用情况</w:t>
      </w:r>
    </w:p>
    <w:p w:rsidR="00D24831" w:rsidRDefault="00D24831" w:rsidP="00D24831">
      <w:pPr>
        <w:ind w:firstLineChars="200" w:firstLine="420"/>
      </w:pPr>
      <w:r>
        <w:t>(1)</w:t>
      </w:r>
      <w:r>
        <w:t>一般公共服务</w:t>
      </w:r>
      <w:r>
        <w:t>(</w:t>
      </w:r>
      <w:r>
        <w:t>类</w:t>
      </w:r>
      <w:r>
        <w:t>)</w:t>
      </w:r>
      <w:r>
        <w:t>政府办公厅</w:t>
      </w:r>
      <w:r>
        <w:t>(</w:t>
      </w:r>
      <w:r>
        <w:t>室</w:t>
      </w:r>
      <w:r>
        <w:t>)</w:t>
      </w:r>
      <w:r>
        <w:t>及相关机构事务</w:t>
      </w:r>
      <w:r>
        <w:t>(</w:t>
      </w:r>
      <w:r>
        <w:t>款</w:t>
      </w:r>
      <w:r>
        <w:t>)</w:t>
      </w:r>
      <w:r>
        <w:t>行政运行</w:t>
      </w:r>
      <w:r>
        <w:t>(</w:t>
      </w:r>
      <w:r>
        <w:t>项</w:t>
      </w:r>
      <w:r>
        <w:t>)2022</w:t>
      </w:r>
      <w:r>
        <w:t>年预算数为</w:t>
      </w:r>
      <w:r>
        <w:t>238.52</w:t>
      </w:r>
      <w:r>
        <w:t>万元，主要用于：机关及管理事业单位正常运转的基本支出，包括基本工资、津贴补贴等人员经费以及办公费、公务交通补贴、水电费等日常公用经费，保障部门正常运转。</w:t>
      </w:r>
    </w:p>
    <w:p w:rsidR="00D24831" w:rsidRDefault="00D24831" w:rsidP="00D24831">
      <w:pPr>
        <w:ind w:firstLineChars="200" w:firstLine="420"/>
      </w:pPr>
      <w:r>
        <w:t>(2)</w:t>
      </w:r>
      <w:r>
        <w:t>一般公共服务</w:t>
      </w:r>
      <w:r>
        <w:t>(</w:t>
      </w:r>
      <w:r>
        <w:t>类</w:t>
      </w:r>
      <w:r>
        <w:t>)</w:t>
      </w:r>
      <w:r>
        <w:t>机构事务</w:t>
      </w:r>
      <w:r>
        <w:t>(</w:t>
      </w:r>
      <w:r>
        <w:t>款</w:t>
      </w:r>
      <w:r>
        <w:t>)</w:t>
      </w:r>
      <w:r>
        <w:t>一般行政管理事务</w:t>
      </w:r>
      <w:r>
        <w:t>(</w:t>
      </w:r>
      <w:r>
        <w:t>项</w:t>
      </w:r>
      <w:r>
        <w:t>)2022</w:t>
      </w:r>
      <w:r>
        <w:t>年预算数为</w:t>
      </w:r>
      <w:r>
        <w:t>18.5</w:t>
      </w:r>
      <w:r>
        <w:t>万元，主要用于：我单位开展未单独设置项级科目的专门性工作的项目支出。</w:t>
      </w:r>
    </w:p>
    <w:p w:rsidR="00D24831" w:rsidRDefault="00D24831" w:rsidP="00D24831">
      <w:pPr>
        <w:ind w:firstLineChars="200" w:firstLine="420"/>
      </w:pPr>
      <w:r>
        <w:t>(3)</w:t>
      </w:r>
      <w:r>
        <w:t>一般公共服务</w:t>
      </w:r>
      <w:r>
        <w:t>(</w:t>
      </w:r>
      <w:r>
        <w:t>类</w:t>
      </w:r>
      <w:r>
        <w:t>)</w:t>
      </w:r>
      <w:r>
        <w:t>政府办公厅</w:t>
      </w:r>
      <w:r>
        <w:t>(</w:t>
      </w:r>
      <w:r>
        <w:t>室</w:t>
      </w:r>
      <w:r>
        <w:t>)</w:t>
      </w:r>
      <w:r>
        <w:t>及相关机构事务</w:t>
      </w:r>
      <w:r>
        <w:t>(</w:t>
      </w:r>
      <w:r>
        <w:t>款</w:t>
      </w:r>
      <w:r>
        <w:t>)</w:t>
      </w:r>
      <w:r>
        <w:t>机关服务</w:t>
      </w:r>
      <w:r>
        <w:t>(</w:t>
      </w:r>
      <w:r>
        <w:t>项</w:t>
      </w:r>
      <w:r>
        <w:t>)2022</w:t>
      </w:r>
      <w:r>
        <w:t>年预算数为</w:t>
      </w:r>
      <w:r>
        <w:t>21.35</w:t>
      </w:r>
      <w:r>
        <w:t>万元，主要用于：我单位为保障部门正常运转，开展日常工作的支出。</w:t>
      </w:r>
    </w:p>
    <w:p w:rsidR="00D24831" w:rsidRDefault="00D24831" w:rsidP="00D24831">
      <w:pPr>
        <w:ind w:firstLineChars="200" w:firstLine="420"/>
      </w:pPr>
      <w:r>
        <w:t>(4)</w:t>
      </w:r>
      <w:r>
        <w:t>社会保障和就业</w:t>
      </w:r>
      <w:r>
        <w:t>(</w:t>
      </w:r>
      <w:r>
        <w:t>类</w:t>
      </w:r>
      <w:r>
        <w:t>)</w:t>
      </w:r>
      <w:r>
        <w:t>行政事业单位养老支出</w:t>
      </w:r>
      <w:r>
        <w:t>(</w:t>
      </w:r>
      <w:r>
        <w:t>款</w:t>
      </w:r>
      <w:r>
        <w:t xml:space="preserve">) </w:t>
      </w:r>
      <w:r>
        <w:t>机关事业单位基本养老保险缴费支出</w:t>
      </w:r>
      <w:r>
        <w:t>(</w:t>
      </w:r>
      <w:r>
        <w:t>项</w:t>
      </w:r>
      <w:r>
        <w:t>)2022</w:t>
      </w:r>
      <w:r>
        <w:t>年预算数为</w:t>
      </w:r>
      <w:r>
        <w:t>15</w:t>
      </w:r>
      <w:r>
        <w:t>万元，主要用于：实施养老保险制度由单位缴纳的基本养老保险支出。</w:t>
      </w:r>
    </w:p>
    <w:p w:rsidR="00D24831" w:rsidRDefault="00D24831" w:rsidP="00D24831">
      <w:pPr>
        <w:ind w:firstLineChars="200" w:firstLine="420"/>
      </w:pPr>
      <w:r>
        <w:t>(5)</w:t>
      </w:r>
      <w:r>
        <w:t>社会保障和就业</w:t>
      </w:r>
      <w:r>
        <w:t>(</w:t>
      </w:r>
      <w:r>
        <w:t>类</w:t>
      </w:r>
      <w:r>
        <w:t>)</w:t>
      </w:r>
      <w:r>
        <w:t>行政事业单位养老支出</w:t>
      </w:r>
      <w:r>
        <w:t>(</w:t>
      </w:r>
      <w:r>
        <w:t>款</w:t>
      </w:r>
      <w:r>
        <w:t xml:space="preserve">) </w:t>
      </w:r>
      <w:r>
        <w:t>机关事业单位职业年金缴费支出</w:t>
      </w:r>
      <w:r>
        <w:t>(</w:t>
      </w:r>
      <w:r>
        <w:t>项</w:t>
      </w:r>
      <w:r>
        <w:t>)2022</w:t>
      </w:r>
      <w:r>
        <w:t>年预算数为</w:t>
      </w:r>
      <w:r>
        <w:t>7.96</w:t>
      </w:r>
      <w:r>
        <w:t>万元，主要用于：实施养老保险制度由单位缴纳的职业年金支出。</w:t>
      </w:r>
    </w:p>
    <w:p w:rsidR="00D24831" w:rsidRDefault="00D24831" w:rsidP="00D24831">
      <w:pPr>
        <w:ind w:firstLineChars="200" w:firstLine="420"/>
      </w:pPr>
      <w:r>
        <w:t>(6)</w:t>
      </w:r>
      <w:r>
        <w:t>社会保障和就业</w:t>
      </w:r>
      <w:r>
        <w:t>(</w:t>
      </w:r>
      <w:r>
        <w:t>类</w:t>
      </w:r>
      <w:r>
        <w:t>)</w:t>
      </w:r>
      <w:r>
        <w:t>财政对其他社会保险基金的补助</w:t>
      </w:r>
      <w:r>
        <w:t>(</w:t>
      </w:r>
      <w:r>
        <w:t>款</w:t>
      </w:r>
      <w:r>
        <w:t xml:space="preserve">) </w:t>
      </w:r>
      <w:r>
        <w:t>财政对失业保险基金的补助</w:t>
      </w:r>
      <w:r>
        <w:t>(</w:t>
      </w:r>
      <w:r>
        <w:t>项</w:t>
      </w:r>
      <w:r>
        <w:t>)2022</w:t>
      </w:r>
      <w:r>
        <w:t>年预算数为</w:t>
      </w:r>
      <w:r>
        <w:t>0.2</w:t>
      </w:r>
      <w:r>
        <w:t>万元，主要用于：财政对失业保险基金的补助支出。</w:t>
      </w:r>
    </w:p>
    <w:p w:rsidR="00D24831" w:rsidRDefault="00D24831" w:rsidP="00D24831">
      <w:pPr>
        <w:ind w:firstLineChars="200" w:firstLine="420"/>
      </w:pPr>
      <w:r>
        <w:t>(7)</w:t>
      </w:r>
      <w:r>
        <w:t>社会保障和就业</w:t>
      </w:r>
      <w:r>
        <w:t>(</w:t>
      </w:r>
      <w:r>
        <w:t>类</w:t>
      </w:r>
      <w:r>
        <w:t>)</w:t>
      </w:r>
      <w:r>
        <w:t>财政对其他社会保险基金的补助</w:t>
      </w:r>
      <w:r>
        <w:t>(</w:t>
      </w:r>
      <w:r>
        <w:t>款</w:t>
      </w:r>
      <w:r>
        <w:t xml:space="preserve">) </w:t>
      </w:r>
      <w:r>
        <w:t>财政对工伤保险基金的补助</w:t>
      </w:r>
      <w:r>
        <w:t>(</w:t>
      </w:r>
      <w:r>
        <w:t>项</w:t>
      </w:r>
      <w:r>
        <w:t>)2022</w:t>
      </w:r>
      <w:r>
        <w:t>年预算数为</w:t>
      </w:r>
      <w:r>
        <w:t>0.16</w:t>
      </w:r>
      <w:r>
        <w:t>万元，主要用于：财政对工伤保险基金的补助支出。</w:t>
      </w:r>
    </w:p>
    <w:p w:rsidR="00D24831" w:rsidRDefault="00D24831" w:rsidP="00D24831">
      <w:pPr>
        <w:ind w:firstLineChars="200" w:firstLine="420"/>
      </w:pPr>
      <w:r>
        <w:t>(8)</w:t>
      </w:r>
      <w:r>
        <w:t>卫生健康</w:t>
      </w:r>
      <w:r>
        <w:t>(</w:t>
      </w:r>
      <w:r>
        <w:t>类</w:t>
      </w:r>
      <w:r>
        <w:t>)</w:t>
      </w:r>
      <w:r>
        <w:t>行政事业单位医疗</w:t>
      </w:r>
      <w:r>
        <w:t>(</w:t>
      </w:r>
      <w:r>
        <w:t>款</w:t>
      </w:r>
      <w:r>
        <w:t>)</w:t>
      </w:r>
      <w:r>
        <w:t>行政单位医</w:t>
      </w:r>
      <w:r>
        <w:t xml:space="preserve"> </w:t>
      </w:r>
      <w:r>
        <w:t>疗</w:t>
      </w:r>
      <w:r>
        <w:t>(</w:t>
      </w:r>
      <w:r>
        <w:t>项</w:t>
      </w:r>
      <w:r>
        <w:t>)2022</w:t>
      </w:r>
      <w:r>
        <w:t>年预算数为</w:t>
      </w:r>
      <w:r>
        <w:t>7.04</w:t>
      </w:r>
      <w:r>
        <w:t>万元，主要用于：按规定由单位缴纳的基本医疗保险支出。</w:t>
      </w:r>
    </w:p>
    <w:p w:rsidR="00D24831" w:rsidRDefault="00D24831" w:rsidP="00D24831">
      <w:pPr>
        <w:ind w:firstLineChars="200" w:firstLine="420"/>
      </w:pPr>
      <w:r>
        <w:t>(9)</w:t>
      </w:r>
      <w:r>
        <w:t>卫生健康</w:t>
      </w:r>
      <w:r>
        <w:t>(</w:t>
      </w:r>
      <w:r>
        <w:t>类</w:t>
      </w:r>
      <w:r>
        <w:t>)</w:t>
      </w:r>
      <w:r>
        <w:t>行政事业单位医疗</w:t>
      </w:r>
      <w:r>
        <w:t>(</w:t>
      </w:r>
      <w:r>
        <w:t>款</w:t>
      </w:r>
      <w:r>
        <w:t>)</w:t>
      </w:r>
      <w:r>
        <w:t>公务员医疗补助</w:t>
      </w:r>
      <w:r>
        <w:t>(</w:t>
      </w:r>
      <w:r>
        <w:t>项</w:t>
      </w:r>
      <w:r>
        <w:t>)2022</w:t>
      </w:r>
      <w:r>
        <w:t>年预算数为</w:t>
      </w:r>
      <w:r>
        <w:t>1.29</w:t>
      </w:r>
      <w:r>
        <w:t>万元，主要用于：单位集中缴纳公务员医疗补助支出。</w:t>
      </w:r>
    </w:p>
    <w:p w:rsidR="00D24831" w:rsidRDefault="00D24831" w:rsidP="00D24831">
      <w:pPr>
        <w:ind w:firstLineChars="200" w:firstLine="420"/>
      </w:pPr>
      <w:r>
        <w:t>(10)</w:t>
      </w:r>
      <w:r>
        <w:t>住房保障</w:t>
      </w:r>
      <w:r>
        <w:t>(</w:t>
      </w:r>
      <w:r>
        <w:t>类</w:t>
      </w:r>
      <w:r>
        <w:t>)</w:t>
      </w:r>
      <w:r>
        <w:t>住房改革支出</w:t>
      </w:r>
      <w:r>
        <w:t>(</w:t>
      </w:r>
      <w:r>
        <w:t>款</w:t>
      </w:r>
      <w:r>
        <w:t>)</w:t>
      </w:r>
      <w:r>
        <w:t>住房公积金</w:t>
      </w:r>
      <w:r>
        <w:t>(</w:t>
      </w:r>
      <w:r>
        <w:t>项</w:t>
      </w:r>
      <w:r>
        <w:t xml:space="preserve">)2022 </w:t>
      </w:r>
      <w:r>
        <w:t>年预算数为</w:t>
      </w:r>
      <w:r>
        <w:t>17.92</w:t>
      </w:r>
      <w:r>
        <w:t>万元，主要用于：部门按规定为职工缴纳的住房公积金支出。</w:t>
      </w:r>
    </w:p>
    <w:p w:rsidR="00D24831" w:rsidRDefault="00D24831" w:rsidP="00D24831">
      <w:pPr>
        <w:ind w:firstLineChars="200" w:firstLine="420"/>
      </w:pPr>
      <w:r>
        <w:t>(</w:t>
      </w:r>
      <w:r>
        <w:t>二</w:t>
      </w:r>
      <w:r>
        <w:t>)</w:t>
      </w:r>
      <w:r>
        <w:t>政府性基金预算拨款情况</w:t>
      </w:r>
    </w:p>
    <w:p w:rsidR="00D24831" w:rsidRDefault="00D24831" w:rsidP="00D24831">
      <w:pPr>
        <w:ind w:firstLineChars="200" w:firstLine="420"/>
      </w:pPr>
      <w:r>
        <w:t xml:space="preserve">2022 </w:t>
      </w:r>
      <w:r>
        <w:t>年没有使用政府性基金预算拨款安排的支出。</w:t>
      </w:r>
    </w:p>
    <w:p w:rsidR="00D24831" w:rsidRDefault="00D24831" w:rsidP="00D24831">
      <w:pPr>
        <w:ind w:firstLineChars="200" w:firstLine="420"/>
      </w:pPr>
      <w:r>
        <w:t>(</w:t>
      </w:r>
      <w:r>
        <w:t>三</w:t>
      </w:r>
      <w:r>
        <w:t>)</w:t>
      </w:r>
      <w:r>
        <w:t>国有资本经营预算拨款情况</w:t>
      </w:r>
    </w:p>
    <w:p w:rsidR="00D24831" w:rsidRDefault="00D24831" w:rsidP="00D24831">
      <w:pPr>
        <w:ind w:firstLineChars="200" w:firstLine="420"/>
      </w:pPr>
      <w:r>
        <w:t xml:space="preserve">2022 </w:t>
      </w:r>
      <w:r>
        <w:t>年没有使用政府性基金预算拨款安排的支出。</w:t>
      </w:r>
    </w:p>
    <w:p w:rsidR="00D24831" w:rsidRDefault="00D24831" w:rsidP="00D24831">
      <w:pPr>
        <w:ind w:firstLineChars="200" w:firstLine="420"/>
      </w:pPr>
      <w:r>
        <w:rPr>
          <w:rFonts w:hint="eastAsia"/>
        </w:rPr>
        <w:t>六、基本支出和项目支出情况</w:t>
      </w:r>
    </w:p>
    <w:p w:rsidR="00D24831" w:rsidRDefault="00D24831" w:rsidP="00D24831">
      <w:pPr>
        <w:ind w:firstLineChars="200" w:firstLine="420"/>
      </w:pPr>
      <w:r>
        <w:t>(</w:t>
      </w:r>
      <w:r>
        <w:t>一</w:t>
      </w:r>
      <w:r>
        <w:t>)</w:t>
      </w:r>
      <w:r>
        <w:t>基本支出</w:t>
      </w:r>
    </w:p>
    <w:p w:rsidR="00D24831" w:rsidRDefault="00D24831" w:rsidP="00D24831">
      <w:pPr>
        <w:ind w:firstLineChars="200" w:firstLine="420"/>
      </w:pPr>
      <w:r>
        <w:t>2022</w:t>
      </w:r>
      <w:r>
        <w:t>年一般公共预算基本支出</w:t>
      </w:r>
      <w:r>
        <w:t>238.52</w:t>
      </w:r>
      <w:r>
        <w:t>，其中：人员经费</w:t>
      </w:r>
      <w:r>
        <w:t>217.17</w:t>
      </w:r>
      <w:r>
        <w:t>万元，主要包括：基本工资、津贴补贴、奖金、社会保险缴费、住房公积金、福利费、工会经费、其他交通费用等支出。公用经费</w:t>
      </w:r>
      <w:r>
        <w:t>21.35</w:t>
      </w:r>
      <w:r>
        <w:t>万元，主要包括：办公费、电费、差旅费、福利费、工会经费、劳务费等支出。</w:t>
      </w:r>
    </w:p>
    <w:p w:rsidR="00D24831" w:rsidRDefault="00D24831" w:rsidP="00D24831">
      <w:pPr>
        <w:ind w:firstLineChars="200" w:firstLine="420"/>
      </w:pPr>
      <w:r>
        <w:t>(</w:t>
      </w:r>
      <w:r>
        <w:t>二</w:t>
      </w:r>
      <w:r>
        <w:t>)</w:t>
      </w:r>
      <w:r>
        <w:t>运转类项目支出</w:t>
      </w:r>
    </w:p>
    <w:p w:rsidR="00D24831" w:rsidRDefault="00D24831" w:rsidP="00D24831">
      <w:pPr>
        <w:ind w:firstLineChars="200" w:firstLine="420"/>
      </w:pPr>
      <w:r>
        <w:t>2022</w:t>
      </w:r>
      <w:r>
        <w:t>年运转类项目支出</w:t>
      </w:r>
      <w:r>
        <w:t>3</w:t>
      </w:r>
      <w:r>
        <w:t>万元，为乡村振兴与脱贫攻坚衔接驻村经费，主要用于驻村第一书记相关费用。</w:t>
      </w:r>
    </w:p>
    <w:p w:rsidR="00D24831" w:rsidRDefault="00D24831" w:rsidP="00D24831">
      <w:pPr>
        <w:ind w:firstLineChars="200" w:firstLine="420"/>
      </w:pPr>
      <w:r>
        <w:t>(</w:t>
      </w:r>
      <w:r>
        <w:t>三</w:t>
      </w:r>
      <w:r>
        <w:t>)</w:t>
      </w:r>
      <w:r>
        <w:t>特定目标类支出</w:t>
      </w:r>
    </w:p>
    <w:p w:rsidR="00D24831" w:rsidRDefault="00D24831" w:rsidP="00D24831">
      <w:pPr>
        <w:ind w:firstLineChars="200" w:firstLine="420"/>
      </w:pPr>
      <w:r>
        <w:t>2022</w:t>
      </w:r>
      <w:r>
        <w:t>年特定目标类支出</w:t>
      </w:r>
      <w:r>
        <w:t>18.5</w:t>
      </w:r>
      <w:r>
        <w:t>万元，全部为一般行政事务管理的行政事业类项目支出，主要包含机关及群团社会统一信用赋码、中文域名运行和机构编制实名制核查等支出。</w:t>
      </w:r>
    </w:p>
    <w:p w:rsidR="00D24831" w:rsidRDefault="00D24831" w:rsidP="00D24831">
      <w:pPr>
        <w:ind w:firstLineChars="200" w:firstLine="420"/>
      </w:pPr>
      <w:r>
        <w:rPr>
          <w:rFonts w:hint="eastAsia"/>
        </w:rPr>
        <w:t>七、三公经费财政拨款预算安排情况</w:t>
      </w:r>
    </w:p>
    <w:p w:rsidR="00D24831" w:rsidRDefault="00D24831" w:rsidP="00D24831">
      <w:pPr>
        <w:ind w:firstLineChars="200" w:firstLine="420"/>
      </w:pPr>
      <w:r>
        <w:t>2022</w:t>
      </w:r>
      <w:r>
        <w:t>年</w:t>
      </w:r>
      <w:r>
        <w:t>“</w:t>
      </w:r>
      <w:r>
        <w:t>三公</w:t>
      </w:r>
      <w:r>
        <w:t>”</w:t>
      </w:r>
      <w:r>
        <w:t>经费财政拨款预算数</w:t>
      </w:r>
      <w:r>
        <w:t>1</w:t>
      </w:r>
      <w:r>
        <w:t>万元，其中：公务接待费</w:t>
      </w:r>
      <w:r>
        <w:t>1</w:t>
      </w:r>
      <w:r>
        <w:t>万元，</w:t>
      </w:r>
      <w:r>
        <w:t>2022</w:t>
      </w:r>
      <w:r>
        <w:t>年年初部门预算暂不编列因公出国</w:t>
      </w:r>
      <w:r>
        <w:t>(</w:t>
      </w:r>
      <w:r>
        <w:t>境</w:t>
      </w:r>
      <w:r>
        <w:t>)</w:t>
      </w:r>
      <w:r>
        <w:t>经费。</w:t>
      </w:r>
    </w:p>
    <w:p w:rsidR="00D24831" w:rsidRDefault="00D24831" w:rsidP="00D24831">
      <w:pPr>
        <w:ind w:firstLineChars="200" w:firstLine="420"/>
      </w:pPr>
      <w:r>
        <w:t xml:space="preserve">2022 </w:t>
      </w:r>
      <w:r>
        <w:t>年公务接待费计划用于执行接待考察调研、检查指导等公务活动开支的交通费、住宿费、用餐费等。</w:t>
      </w:r>
    </w:p>
    <w:p w:rsidR="00D24831" w:rsidRDefault="00D24831" w:rsidP="00D24831">
      <w:pPr>
        <w:ind w:firstLineChars="200" w:firstLine="420"/>
      </w:pPr>
      <w:r>
        <w:rPr>
          <w:rFonts w:hint="eastAsia"/>
        </w:rPr>
        <w:t>八、其他重要事项说明情况</w:t>
      </w:r>
    </w:p>
    <w:p w:rsidR="00D24831" w:rsidRDefault="00D24831" w:rsidP="00D24831">
      <w:pPr>
        <w:ind w:firstLineChars="200" w:firstLine="420"/>
      </w:pPr>
      <w:r>
        <w:t>(</w:t>
      </w:r>
      <w:r>
        <w:t>一</w:t>
      </w:r>
      <w:r>
        <w:t>)</w:t>
      </w:r>
      <w:r>
        <w:t>机关运行经费情况</w:t>
      </w:r>
    </w:p>
    <w:p w:rsidR="00D24831" w:rsidRDefault="00D24831" w:rsidP="00D24831">
      <w:pPr>
        <w:ind w:firstLineChars="200" w:firstLine="420"/>
      </w:pPr>
      <w:r>
        <w:t>2022</w:t>
      </w:r>
      <w:r>
        <w:t>年，我单位的机关运行经费财政拨款预算为</w:t>
      </w:r>
      <w:r>
        <w:t>21.35</w:t>
      </w:r>
      <w:r>
        <w:t>万元，比</w:t>
      </w:r>
      <w:r>
        <w:t>2021</w:t>
      </w:r>
      <w:r>
        <w:t>年预算略有增加，主要原因是人员的增加和预算口径上的变化。</w:t>
      </w:r>
    </w:p>
    <w:p w:rsidR="00D24831" w:rsidRDefault="00D24831" w:rsidP="00D24831">
      <w:pPr>
        <w:ind w:firstLineChars="200" w:firstLine="420"/>
      </w:pPr>
      <w:r>
        <w:t>(</w:t>
      </w:r>
      <w:r>
        <w:t>二</w:t>
      </w:r>
      <w:r>
        <w:t>)</w:t>
      </w:r>
      <w:r>
        <w:t>政府采购情况</w:t>
      </w:r>
    </w:p>
    <w:p w:rsidR="00D24831" w:rsidRDefault="00D24831" w:rsidP="00D24831">
      <w:pPr>
        <w:ind w:firstLineChars="200" w:firstLine="420"/>
      </w:pPr>
      <w:r>
        <w:t>2022</w:t>
      </w:r>
      <w:r>
        <w:t>年，暂未安排政府采购预算。</w:t>
      </w:r>
    </w:p>
    <w:p w:rsidR="00D24831" w:rsidRDefault="00D24831" w:rsidP="00D24831">
      <w:pPr>
        <w:ind w:firstLineChars="200" w:firstLine="420"/>
      </w:pPr>
      <w:r>
        <w:t>(</w:t>
      </w:r>
      <w:r>
        <w:t>三</w:t>
      </w:r>
      <w:r>
        <w:t>)</w:t>
      </w:r>
      <w:r>
        <w:t>国有资产占有使用情况</w:t>
      </w:r>
    </w:p>
    <w:p w:rsidR="00D24831" w:rsidRDefault="00D24831" w:rsidP="00D24831">
      <w:pPr>
        <w:ind w:firstLineChars="200" w:firstLine="420"/>
      </w:pPr>
      <w:r>
        <w:rPr>
          <w:rFonts w:hint="eastAsia"/>
        </w:rPr>
        <w:t>截至</w:t>
      </w:r>
      <w:r>
        <w:t>2021</w:t>
      </w:r>
      <w:r>
        <w:t>年底，我单位实无公务用车。</w:t>
      </w:r>
      <w:r>
        <w:t>2022</w:t>
      </w:r>
      <w:r>
        <w:t>年部门预算未安排购置车辆及单位价值</w:t>
      </w:r>
      <w:r>
        <w:t xml:space="preserve">200 </w:t>
      </w:r>
      <w:r>
        <w:t>万元以上大型设备。</w:t>
      </w:r>
    </w:p>
    <w:p w:rsidR="00D24831" w:rsidRDefault="00D24831" w:rsidP="00D24831">
      <w:pPr>
        <w:ind w:firstLineChars="200" w:firstLine="420"/>
      </w:pPr>
      <w:r>
        <w:t>(</w:t>
      </w:r>
      <w:r>
        <w:t>四</w:t>
      </w:r>
      <w:r>
        <w:t>)</w:t>
      </w:r>
      <w:r>
        <w:t>预算绩效情况</w:t>
      </w:r>
    </w:p>
    <w:p w:rsidR="00D24831" w:rsidRDefault="00D24831" w:rsidP="00D24831">
      <w:pPr>
        <w:ind w:firstLineChars="200" w:firstLine="420"/>
      </w:pPr>
      <w:r>
        <w:t>2022</w:t>
      </w:r>
      <w:r>
        <w:t>年我单位开展绩效目标管理的项目</w:t>
      </w:r>
      <w:r>
        <w:t>3</w:t>
      </w:r>
      <w:r>
        <w:t>个，涉及预算</w:t>
      </w:r>
      <w:r>
        <w:t>18.5</w:t>
      </w:r>
      <w:r>
        <w:t>万元。其中：运转类项目</w:t>
      </w:r>
      <w:r>
        <w:t>1</w:t>
      </w:r>
      <w:r>
        <w:t>个，涉及预算</w:t>
      </w:r>
      <w:r>
        <w:t>3</w:t>
      </w:r>
      <w:r>
        <w:t>万元；特定目标类项目</w:t>
      </w:r>
      <w:r>
        <w:t>2</w:t>
      </w:r>
      <w:r>
        <w:t>个，涉及预算</w:t>
      </w:r>
      <w:r>
        <w:t>15.5</w:t>
      </w:r>
      <w:r>
        <w:t>万元。</w:t>
      </w:r>
    </w:p>
    <w:p w:rsidR="00D24831" w:rsidRDefault="00D24831" w:rsidP="00D24831">
      <w:pPr>
        <w:ind w:firstLineChars="200" w:firstLine="420"/>
        <w:jc w:val="right"/>
      </w:pPr>
      <w:r>
        <w:rPr>
          <w:rFonts w:hint="eastAsia"/>
        </w:rPr>
        <w:t>南江县委机构编制委员会办公室</w:t>
      </w:r>
      <w:r w:rsidRPr="007B55C3">
        <w:t>2022-06-13</w:t>
      </w:r>
    </w:p>
    <w:p w:rsidR="00D24831" w:rsidRDefault="00D24831" w:rsidP="00D24831">
      <w:pPr>
        <w:ind w:firstLineChars="200" w:firstLine="420"/>
        <w:jc w:val="right"/>
      </w:pPr>
    </w:p>
    <w:p w:rsidR="00D24831" w:rsidRPr="007B55C3" w:rsidRDefault="00D24831" w:rsidP="00D24831">
      <w:pPr>
        <w:ind w:firstLineChars="200" w:firstLine="420"/>
        <w:jc w:val="right"/>
      </w:pPr>
    </w:p>
    <w:p w:rsidR="00D24831" w:rsidRDefault="00D24831" w:rsidP="00754610">
      <w:pPr>
        <w:sectPr w:rsidR="00D24831" w:rsidSect="00754610">
          <w:type w:val="continuous"/>
          <w:pgSz w:w="11906" w:h="16838"/>
          <w:pgMar w:top="1644" w:right="1236" w:bottom="1418" w:left="1814" w:header="851" w:footer="907" w:gutter="0"/>
          <w:pgNumType w:start="1"/>
          <w:cols w:space="720"/>
          <w:docGrid w:type="lines" w:linePitch="341" w:charSpace="2373"/>
        </w:sectPr>
      </w:pPr>
    </w:p>
    <w:p w:rsidR="001360B3" w:rsidRDefault="001360B3"/>
    <w:sectPr w:rsidR="001360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4831"/>
    <w:rsid w:val="001360B3"/>
    <w:rsid w:val="00D248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48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48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832</Words>
  <Characters>4745</Characters>
  <Application>Microsoft Office Word</Application>
  <DocSecurity>0</DocSecurity>
  <Lines>39</Lines>
  <Paragraphs>11</Paragraphs>
  <ScaleCrop>false</ScaleCrop>
  <Company>Sky123.Org</Company>
  <LinksUpToDate>false</LinksUpToDate>
  <CharactersWithSpaces>5566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2022-08-08T09:03:00Z</dcterms:created>
</cp:coreProperties>
</file>