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66" w:rsidRDefault="00841966" w:rsidP="004A6465">
      <w:pPr>
        <w:pStyle w:val="1"/>
      </w:pPr>
      <w:r>
        <w:rPr>
          <w:rFonts w:hint="eastAsia"/>
        </w:rPr>
        <w:t>沅陵县委编办2021年度部门整体支出绩效报告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一、</w:t>
      </w:r>
      <w:r>
        <w:t> </w:t>
      </w:r>
      <w:r>
        <w:t>编办概况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（一）</w:t>
      </w:r>
      <w:r>
        <w:t> </w:t>
      </w:r>
      <w:r>
        <w:t>基本情况</w:t>
      </w:r>
    </w:p>
    <w:p w:rsidR="00841966" w:rsidRDefault="00841966" w:rsidP="00841966">
      <w:pPr>
        <w:ind w:firstLineChars="200" w:firstLine="420"/>
      </w:pPr>
      <w:r>
        <w:t>2021</w:t>
      </w:r>
      <w:r>
        <w:t>年县编办共有行政编制</w:t>
      </w:r>
      <w:r>
        <w:t>8</w:t>
      </w:r>
      <w:r>
        <w:t>个，事业编制</w:t>
      </w:r>
      <w:r>
        <w:t>3</w:t>
      </w:r>
      <w:r>
        <w:t>个，在职人员</w:t>
      </w:r>
      <w:r>
        <w:t>10</w:t>
      </w:r>
      <w:r>
        <w:t>人，提前退休</w:t>
      </w:r>
      <w:r>
        <w:t>1</w:t>
      </w:r>
      <w:r>
        <w:t>人，退休</w:t>
      </w:r>
      <w:r>
        <w:t>5</w:t>
      </w:r>
      <w:r>
        <w:t>人。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县编办内设</w:t>
      </w:r>
      <w:r>
        <w:t xml:space="preserve">4 </w:t>
      </w:r>
      <w:r>
        <w:t>个股室。即</w:t>
      </w:r>
      <w:r>
        <w:t>:</w:t>
      </w:r>
      <w:r>
        <w:t>综合股、机构编制股、事业单位登记管理股、监督检查股；股级事业单位</w:t>
      </w:r>
      <w:r>
        <w:t xml:space="preserve"> 1</w:t>
      </w:r>
      <w:r>
        <w:t>个。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本部门主要职能</w:t>
      </w:r>
      <w:r>
        <w:t>:</w:t>
      </w:r>
      <w:r>
        <w:t>贯彻执行机构编制方针、政策和法规；起草机构编制管理的规范性文件；统一管理全县党政机关和事业单位的机构编制工作。监督检查机构编制执行情况，会同有关部门查处机构编制违规违纪行为。研究拟订全县机构编制宏观规划和年度计划，并监督实施；协同有关部门做好行政事业单位报批和人员入编、出编手续等具体事项。依法对县属事业单位进行登记管理；指导协调、监督全县事业单位登记管理工作。负责全县各项部门的机构设置、人员编制的审核和股级领导职数的审批。提出县委、县政府各部门领导班子职数配备的建议；审核县乡</w:t>
      </w:r>
      <w:r>
        <w:t>(</w:t>
      </w:r>
      <w:r>
        <w:t>镇</w:t>
      </w:r>
      <w:r>
        <w:t>)</w:t>
      </w:r>
      <w:r>
        <w:t>党政机关的</w:t>
      </w:r>
      <w:r>
        <w:rPr>
          <w:rFonts w:hint="eastAsia"/>
        </w:rPr>
        <w:t>行政编制分配。</w:t>
      </w:r>
    </w:p>
    <w:p w:rsidR="00841966" w:rsidRDefault="00841966" w:rsidP="00841966">
      <w:pPr>
        <w:ind w:firstLineChars="200" w:firstLine="420"/>
      </w:pPr>
      <w:r>
        <w:t>2021</w:t>
      </w:r>
      <w:r>
        <w:t>年的重点工作：</w:t>
      </w:r>
    </w:p>
    <w:p w:rsidR="00841966" w:rsidRDefault="00841966" w:rsidP="00841966">
      <w:pPr>
        <w:ind w:firstLineChars="200" w:firstLine="420"/>
      </w:pPr>
      <w:r>
        <w:t>1</w:t>
      </w:r>
      <w:r>
        <w:t>、进一步做好事业单位登记管理工作。</w:t>
      </w:r>
    </w:p>
    <w:p w:rsidR="00841966" w:rsidRDefault="00841966" w:rsidP="00841966">
      <w:pPr>
        <w:ind w:firstLineChars="200" w:firstLine="420"/>
      </w:pPr>
      <w:r>
        <w:t>2</w:t>
      </w:r>
      <w:r>
        <w:t>、加快政务和公益域名注册普及工作和中文域名管理工作。</w:t>
      </w:r>
    </w:p>
    <w:p w:rsidR="00841966" w:rsidRDefault="00841966" w:rsidP="00841966">
      <w:pPr>
        <w:ind w:firstLineChars="200" w:firstLine="420"/>
      </w:pPr>
      <w:r>
        <w:t>3</w:t>
      </w:r>
      <w:r>
        <w:t>、做好机构编制保障服务工作。加大对机构编制监督检查力度。</w:t>
      </w:r>
    </w:p>
    <w:p w:rsidR="00841966" w:rsidRDefault="00841966" w:rsidP="00841966">
      <w:pPr>
        <w:ind w:firstLineChars="200" w:firstLine="420"/>
      </w:pPr>
      <w:r>
        <w:t>4</w:t>
      </w:r>
      <w:r>
        <w:t>、进一步加强和创新机构编制和管理，加强机构编制精细化管理。</w:t>
      </w:r>
    </w:p>
    <w:p w:rsidR="00841966" w:rsidRDefault="00841966" w:rsidP="00841966">
      <w:pPr>
        <w:ind w:firstLineChars="200" w:firstLine="420"/>
      </w:pPr>
      <w:r>
        <w:t>5</w:t>
      </w:r>
      <w:r>
        <w:t>、加强干部队伍能力建设和机关作风建设。</w:t>
      </w:r>
    </w:p>
    <w:p w:rsidR="00841966" w:rsidRDefault="00841966" w:rsidP="00841966">
      <w:pPr>
        <w:ind w:firstLineChars="200" w:firstLine="420"/>
      </w:pPr>
      <w:r>
        <w:t>(</w:t>
      </w:r>
      <w:r>
        <w:t>二</w:t>
      </w:r>
      <w:r>
        <w:t>)</w:t>
      </w:r>
      <w:r>
        <w:t>部门整体支出情况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县编办</w:t>
      </w:r>
      <w:r>
        <w:t>2021</w:t>
      </w:r>
      <w:r>
        <w:t>年度整体预算支出总计为</w:t>
      </w:r>
      <w:r>
        <w:t>189.82</w:t>
      </w:r>
      <w:r>
        <w:t>万元，其中基本支出</w:t>
      </w:r>
      <w:r>
        <w:t xml:space="preserve">189.82 </w:t>
      </w:r>
      <w:r>
        <w:t>万元。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二、部门整体支出管理及使用情况</w:t>
      </w:r>
    </w:p>
    <w:p w:rsidR="00841966" w:rsidRDefault="00841966" w:rsidP="00841966">
      <w:pPr>
        <w:ind w:firstLineChars="200" w:firstLine="420"/>
      </w:pPr>
      <w:r>
        <w:t>(</w:t>
      </w:r>
      <w:r>
        <w:t>一</w:t>
      </w:r>
      <w:r>
        <w:t>)</w:t>
      </w:r>
      <w:r>
        <w:t>基本支出情况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县编办</w:t>
      </w:r>
      <w:r>
        <w:t>2021</w:t>
      </w:r>
      <w:r>
        <w:t>年基本支出预算安排</w:t>
      </w:r>
      <w:r>
        <w:t xml:space="preserve"> 189.82 </w:t>
      </w:r>
      <w:r>
        <w:t>万元，其中</w:t>
      </w:r>
      <w:r>
        <w:t>:</w:t>
      </w:r>
      <w:r>
        <w:t>工资福利支出</w:t>
      </w:r>
      <w:r>
        <w:t>127.02  </w:t>
      </w:r>
      <w:r>
        <w:t>万元，商品和服务支出</w:t>
      </w:r>
      <w:r>
        <w:t>51.9</w:t>
      </w:r>
      <w:r>
        <w:t>万元，对个人和家庭的补助支出</w:t>
      </w:r>
      <w:r>
        <w:t xml:space="preserve">4.5 </w:t>
      </w:r>
      <w:r>
        <w:t>万元。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县编办</w:t>
      </w:r>
      <w:r>
        <w:t>2021</w:t>
      </w:r>
      <w:r>
        <w:t>年基本支出决算金额为</w:t>
      </w:r>
      <w:r>
        <w:t>189.82  </w:t>
      </w:r>
      <w:r>
        <w:t>万元，其中</w:t>
      </w:r>
      <w:r>
        <w:t>:</w:t>
      </w:r>
      <w:r>
        <w:t>工资福利支出</w:t>
      </w:r>
      <w:r>
        <w:t>127.02</w:t>
      </w:r>
      <w:r>
        <w:t>万元，商品和服务支出</w:t>
      </w:r>
      <w:r>
        <w:t xml:space="preserve">51.9 </w:t>
      </w:r>
      <w:r>
        <w:t>万元，对个人和家庭的补助支出</w:t>
      </w:r>
      <w:r>
        <w:t xml:space="preserve"> 4.5 </w:t>
      </w:r>
      <w:r>
        <w:t>万元</w:t>
      </w:r>
      <w:r>
        <w:t>,</w:t>
      </w:r>
      <w:r>
        <w:t>其它支出</w:t>
      </w:r>
      <w:r>
        <w:t xml:space="preserve">6.4 </w:t>
      </w:r>
      <w:r>
        <w:t>万元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县编办</w:t>
      </w:r>
      <w:r>
        <w:t>2021</w:t>
      </w:r>
      <w:r>
        <w:t>年基本支出中的工资福利支出主要用于干部的基本工资、津贴补贴、奖金及社会保障缴费；商品和服务支出主要用于本办的办公费、水费、电费、邮电费、差旅费、会议费、培训费、公务接待费。</w:t>
      </w:r>
    </w:p>
    <w:p w:rsidR="00841966" w:rsidRDefault="00841966" w:rsidP="00841966">
      <w:pPr>
        <w:ind w:firstLineChars="200" w:firstLine="420"/>
      </w:pPr>
      <w:r>
        <w:t>(</w:t>
      </w:r>
      <w:r>
        <w:t>二</w:t>
      </w:r>
      <w:r>
        <w:t>)“</w:t>
      </w:r>
      <w:r>
        <w:t>三公</w:t>
      </w:r>
      <w:r>
        <w:t>”</w:t>
      </w:r>
      <w:r>
        <w:t>经费情况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县编办</w:t>
      </w:r>
      <w:r>
        <w:t>2021</w:t>
      </w:r>
      <w:r>
        <w:t>年</w:t>
      </w:r>
      <w:r>
        <w:t>‘</w:t>
      </w:r>
      <w:r>
        <w:t>三公</w:t>
      </w:r>
      <w:r>
        <w:t>”</w:t>
      </w:r>
      <w:r>
        <w:t>经费的预算支出</w:t>
      </w:r>
      <w:r>
        <w:t xml:space="preserve"> 0.64</w:t>
      </w:r>
      <w:r>
        <w:t>万元，实际支出</w:t>
      </w:r>
      <w:r>
        <w:t xml:space="preserve"> 0.37 </w:t>
      </w:r>
      <w:r>
        <w:t>万元，控制率为</w:t>
      </w:r>
      <w:r>
        <w:t xml:space="preserve"> 58 % </w:t>
      </w:r>
      <w:r>
        <w:t>且全部为公务接等费用。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三、</w:t>
      </w:r>
      <w:r>
        <w:t> </w:t>
      </w:r>
      <w:r>
        <w:t>专项组织实施情况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编办无项目招投标、调整、竣工验收等情况。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四、资产管理情况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我单位根据工作需要和财力状况，合理分配购置相关资产，并制定了《资产管理制度》，对固定资产的添置由各股室提出书面申请，报经分管领导同意签字，再由办公室负责统一采购，对新购入的资产或无法使用的资产，都做好登记台帐，资产使用者登记到人到股室，确实加强资产的实物管理。建立资产信息管理系统，实现对资产的动态管理。遇人员调动或退休的，及时做好资产使用的变更，定期或者不定期的对资产进行账务清理、对实物进行清查盘点，年度进行一次全面清查盘点，核实资产，有效管理。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五、部门整体支出绩效情况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县编办对部门体支出的预算执行高度重视。一是提倡勤俭节约，坚持把有限的经费用在本办的中心工作和重点项目建设上；二是坚持专职领导管理财务，本办在</w:t>
      </w:r>
      <w:r>
        <w:t xml:space="preserve">2000 </w:t>
      </w:r>
      <w:r>
        <w:t>元以上的开支必经班子成员会研究同意后执行，三是严格财经纪律，严格财务制度，坚持先有预算、后有支出；四是严格审批程序，坚持财务开支一支笔。这些措施，较好地保证了财务开支和资金使用的合法合规、安全有效。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（一）经济性分析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县编办</w:t>
      </w:r>
      <w:r>
        <w:t>2021</w:t>
      </w:r>
      <w:r>
        <w:t>年预算支出总计</w:t>
      </w:r>
      <w:r>
        <w:t xml:space="preserve"> 190.09 </w:t>
      </w:r>
      <w:r>
        <w:t>万元，年度实际决算总支出</w:t>
      </w:r>
      <w:r>
        <w:t xml:space="preserve">189.82 </w:t>
      </w:r>
      <w:r>
        <w:t>万元，部门整体支出预算基本持平，保障了各项工作的正常运转。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（二）效率性分析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县编办</w:t>
      </w:r>
      <w:r>
        <w:t>2021</w:t>
      </w:r>
      <w:r>
        <w:t>年部门整体支出绩效情况较好，各股室均按年初设定的目标任务积极完成各项工作。并取得了较好的成绩。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（三）有效性分析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县编办较好地完成了</w:t>
      </w:r>
      <w:r>
        <w:t>2021</w:t>
      </w:r>
      <w:r>
        <w:t>年初设定的工作任务，</w:t>
      </w:r>
      <w:r>
        <w:t>2021</w:t>
      </w:r>
      <w:r>
        <w:t>年实际支出总额未超出年初预算，专项经费实际支出也未超出年初预算，在实现任务目标的同时，节约了部门预算经费。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（四）可持续性分析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县编办大力提倡勤俭节约，坚持把有限的经费用在各项工作上，坚持账务制度，严格审批程序，坚持财务开支一支笔。这些措施，较好地保证了财务开支和资金使用的合法合规、安全有效，较好地保证了本办工作的可持续性发展。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六、存在的主要问题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因部门整体支出的资金安排和使用上具有不可预见性，在科学设置预算绩效指标上还需进一步加强。由于行政经费少，年初编制的预算不够精确，编制范围不太全面，预算执行情况还有待进一步加强，再加上预算内资金拨付不能及时到位，致使工作开展受到影响。</w:t>
      </w:r>
    </w:p>
    <w:p w:rsidR="00841966" w:rsidRDefault="00841966" w:rsidP="00841966">
      <w:pPr>
        <w:ind w:firstLineChars="200" w:firstLine="420"/>
      </w:pPr>
      <w:r>
        <w:rPr>
          <w:rFonts w:hint="eastAsia"/>
        </w:rPr>
        <w:t>七、改进措施和建议</w:t>
      </w:r>
    </w:p>
    <w:p w:rsidR="00841966" w:rsidRDefault="00841966" w:rsidP="00841966">
      <w:pPr>
        <w:ind w:firstLineChars="200" w:firstLine="420"/>
      </w:pPr>
      <w:r>
        <w:t>1.</w:t>
      </w:r>
      <w:r>
        <w:t>加强政策学习，提高思想认识。认真学习《预算法》等相关法规、制度，提高单位领导对全面预算管理的重视程度，增强财务人员的预算意识，坚持先有预算、后有支出，没有预算不得支出。</w:t>
      </w:r>
    </w:p>
    <w:p w:rsidR="00841966" w:rsidRDefault="00841966" w:rsidP="00841966">
      <w:pPr>
        <w:ind w:firstLineChars="200" w:firstLine="420"/>
      </w:pPr>
      <w:r>
        <w:t>2.</w:t>
      </w:r>
      <w:r>
        <w:t>规范账务处理，提高财务信息质量。严格按照《会计法》、《事业单位会计制度》等规定执行财务核算，并结合实际情况，完整、准确地披露相关信息，尽可能地做到决算与预算相衔接。</w:t>
      </w:r>
    </w:p>
    <w:p w:rsidR="00841966" w:rsidRDefault="00841966" w:rsidP="00841966">
      <w:pPr>
        <w:ind w:firstLineChars="200" w:firstLine="420"/>
      </w:pPr>
      <w:r>
        <w:t> </w:t>
      </w:r>
      <w:r>
        <w:t>总之，</w:t>
      </w:r>
      <w:r>
        <w:t>2021</w:t>
      </w:r>
      <w:r>
        <w:t>年编办整体支出绩效自评得分</w:t>
      </w:r>
      <w:r>
        <w:t>97</w:t>
      </w:r>
      <w:r>
        <w:t>分。</w:t>
      </w:r>
    </w:p>
    <w:p w:rsidR="00841966" w:rsidRDefault="00841966" w:rsidP="00841966">
      <w:pPr>
        <w:ind w:firstLineChars="200" w:firstLine="420"/>
        <w:jc w:val="right"/>
        <w:rPr>
          <w:bCs/>
        </w:rPr>
      </w:pPr>
      <w:r>
        <w:rPr>
          <w:rFonts w:hint="eastAsia"/>
        </w:rPr>
        <w:t>沅陵县委编办</w:t>
      </w:r>
      <w:r w:rsidRPr="004A6465">
        <w:t>2022-06-30</w:t>
      </w:r>
    </w:p>
    <w:p w:rsidR="00841966" w:rsidRDefault="00841966" w:rsidP="00040867">
      <w:pPr>
        <w:sectPr w:rsidR="00841966" w:rsidSect="0004086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B75C7" w:rsidRDefault="003B75C7"/>
    <w:sectPr w:rsidR="003B7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1966"/>
    <w:rsid w:val="003B75C7"/>
    <w:rsid w:val="0084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196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4196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Company>Sky123.Org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2022-08-08T08:44:00Z</dcterms:created>
</cp:coreProperties>
</file>