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2C84" w:rsidRDefault="00B22C84" w:rsidP="001D0505">
      <w:pPr>
        <w:pStyle w:val="1"/>
      </w:pPr>
      <w:r w:rsidRPr="001D0505">
        <w:rPr>
          <w:rFonts w:hint="eastAsia"/>
        </w:rPr>
        <w:t>南乐县委编办持续加强能力作风建设统筹推进</w:t>
      </w:r>
      <w:r w:rsidRPr="001D0505">
        <w:t>2022年机构编制工作见实效</w:t>
      </w:r>
    </w:p>
    <w:p w:rsidR="00B22C84" w:rsidRDefault="00B22C84" w:rsidP="00B22C84">
      <w:pPr>
        <w:ind w:firstLineChars="200" w:firstLine="420"/>
      </w:pPr>
      <w:r>
        <w:rPr>
          <w:rFonts w:hint="eastAsia"/>
        </w:rPr>
        <w:t>自开展能力作风建设活动以来，南乐县委编办聚焦主责主业，以好作风带动好工作，以围绕中心工作、服务发展大局为目标，持续加强能力作风建设，统筹推进</w:t>
      </w:r>
      <w:r>
        <w:t>2022</w:t>
      </w:r>
      <w:r>
        <w:t>年机构编制重点工作见实效。</w:t>
      </w:r>
    </w:p>
    <w:p w:rsidR="00B22C84" w:rsidRDefault="00B22C84" w:rsidP="00B22C84">
      <w:pPr>
        <w:ind w:firstLineChars="200" w:firstLine="420"/>
      </w:pPr>
      <w:r>
        <w:rPr>
          <w:rFonts w:hint="eastAsia"/>
        </w:rPr>
        <w:t>一、建立工作清单，确保重点工作无遗漏。南乐县委编办围绕“能力作风建设”重点工作清单，持续加强机构编制管理创新，做好党政机构改革“后半篇文章”，持续推进“一枚印章管审批”改革，稳步推进事业单位改革和深化综合行政执法体制改革等重点领域工作，研究制定了《中共南乐县委机构编制委员会办公室能力作风建设工作清单》，明确了各项工作分管领导、责任股室、责任人、主要措施和完成时限等内容，确保所有工作内容全覆盖，工作目标全明确，工作责任全分解。</w:t>
      </w:r>
    </w:p>
    <w:p w:rsidR="00B22C84" w:rsidRDefault="00B22C84" w:rsidP="00B22C84">
      <w:pPr>
        <w:ind w:firstLineChars="200" w:firstLine="420"/>
      </w:pPr>
      <w:r>
        <w:rPr>
          <w:rFonts w:hint="eastAsia"/>
        </w:rPr>
        <w:t>二、坚持问题导向，确保重点工作见实效。根据“能力作风建设”工作要求，持续做好党政机构改革“后半篇文章”，一是持续跟踪了解部门“三定”规定运行情况，对部门职能配置、机构设置和人员编制等优化调整，推动机构编制资源向全县重点工作领域倾斜；二是对重点领域及有关部门机构设置、机制运转、职能发挥等进行重塑性改革，为部门提升专业化水平和履职效能提供保障路径；三是做好权责清单同部门“三定”规定、各类专项清单有机衔接，进一步厘清职责边界，发挥权责清单深化“放管服”改革、优化营商环境中的基础性作用；四是持续推进“一枚印章管审批”改革，继续做好向行政审批服务局事项划转、人员转隶及编制调整等工作，加大向综合行政执法部门的编制倾斜力度，进一步提升治理能力和治理体系现代化。</w:t>
      </w:r>
    </w:p>
    <w:p w:rsidR="00B22C84" w:rsidRDefault="00B22C84" w:rsidP="00B22C84">
      <w:pPr>
        <w:ind w:firstLineChars="200" w:firstLine="420"/>
      </w:pPr>
      <w:r>
        <w:rPr>
          <w:rFonts w:hint="eastAsia"/>
        </w:rPr>
        <w:t>三、坚持考核机制，确保重点工作见成效。以“能力作风建设年”为导向，完善机关管理、信息奖惩、理论学习等制度，不断促使机关各项工作规范化、高效化运转。按照“三定”规定，结合各股室职责，建立年度工作台账，确定完成时间节点，明确专人负责清单验收工作，根据清单完成时限，每月对清单工作完成情况进行考核，对完成较好的责任股室和人员予以表彰奖励，对于工作落实不到位、未完成的取消年底评先评优资格。</w:t>
      </w:r>
    </w:p>
    <w:p w:rsidR="00B22C84" w:rsidRDefault="00B22C84" w:rsidP="00B22C84">
      <w:pPr>
        <w:ind w:firstLineChars="200" w:firstLine="420"/>
        <w:jc w:val="right"/>
      </w:pPr>
      <w:r w:rsidRPr="001D0505">
        <w:rPr>
          <w:rFonts w:hint="eastAsia"/>
        </w:rPr>
        <w:t>南乐县委编办</w:t>
      </w:r>
      <w:r w:rsidRPr="001D0505">
        <w:t>2022-03-03</w:t>
      </w:r>
    </w:p>
    <w:p w:rsidR="00B22C84" w:rsidRDefault="00B22C84" w:rsidP="00040867">
      <w:pPr>
        <w:sectPr w:rsidR="00B22C84" w:rsidSect="00040867">
          <w:type w:val="continuous"/>
          <w:pgSz w:w="11906" w:h="16838"/>
          <w:pgMar w:top="1644" w:right="1236" w:bottom="1418" w:left="1814" w:header="851" w:footer="907" w:gutter="0"/>
          <w:pgNumType w:start="1"/>
          <w:cols w:space="720"/>
          <w:docGrid w:type="lines" w:linePitch="341" w:charSpace="2373"/>
        </w:sectPr>
      </w:pPr>
    </w:p>
    <w:p w:rsidR="00C92989" w:rsidRDefault="00C92989"/>
    <w:sectPr w:rsidR="00C929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2C84"/>
    <w:rsid w:val="00B22C84"/>
    <w:rsid w:val="00C929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22C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22C8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130</Words>
  <Characters>747</Characters>
  <Application>Microsoft Office Word</Application>
  <DocSecurity>0</DocSecurity>
  <Lines>6</Lines>
  <Paragraphs>1</Paragraphs>
  <ScaleCrop>false</ScaleCrop>
  <Company>Sky123.Org</Company>
  <LinksUpToDate>false</LinksUpToDate>
  <CharactersWithSpaces>876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2022-08-08T08:44:00Z</dcterms:created>
</cp:coreProperties>
</file>