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39" w:rsidRDefault="00482339" w:rsidP="00DD4B52">
      <w:pPr>
        <w:pStyle w:val="1"/>
        <w:spacing w:line="245" w:lineRule="auto"/>
        <w:rPr>
          <w:rFonts w:hint="eastAsia"/>
        </w:rPr>
      </w:pPr>
      <w:bookmarkStart w:id="0" w:name="_Toc108603910"/>
      <w:r w:rsidRPr="00EA5EAD">
        <w:rPr>
          <w:rFonts w:hint="eastAsia"/>
        </w:rPr>
        <w:t>四川省内江市编办筑牢“六道防线”加强党风廉政建设</w:t>
      </w:r>
      <w:bookmarkEnd w:id="0"/>
    </w:p>
    <w:p w:rsidR="00482339" w:rsidRDefault="00482339" w:rsidP="00482339">
      <w:pPr>
        <w:spacing w:line="245" w:lineRule="auto"/>
        <w:ind w:firstLineChars="200" w:firstLine="420"/>
      </w:pPr>
      <w:r>
        <w:rPr>
          <w:rFonts w:hint="eastAsia"/>
        </w:rPr>
        <w:t>今年以来，四川省内江市编办紧紧围绕党风廉政建设责任制为抓手，以“六道防线”筑牢党风廉政建设“防火墙”。</w:t>
      </w:r>
    </w:p>
    <w:p w:rsidR="00482339" w:rsidRDefault="00482339" w:rsidP="00482339">
      <w:pPr>
        <w:spacing w:line="245" w:lineRule="auto"/>
        <w:ind w:firstLineChars="200" w:firstLine="420"/>
      </w:pPr>
      <w:r>
        <w:rPr>
          <w:rFonts w:hint="eastAsia"/>
        </w:rPr>
        <w:t>一、坚守履职尽责，夯实“责任防线”</w:t>
      </w:r>
    </w:p>
    <w:p w:rsidR="00482339" w:rsidRDefault="00482339" w:rsidP="00482339">
      <w:pPr>
        <w:spacing w:line="245" w:lineRule="auto"/>
        <w:ind w:firstLineChars="200" w:firstLine="420"/>
      </w:pPr>
      <w:r>
        <w:rPr>
          <w:rFonts w:hint="eastAsia"/>
        </w:rPr>
        <w:t>一是组长绘图抓部署。对照党风廉政建设年度目标任务，绘制“作战”总览图，突出前沿阵地打造，列出重点任务</w:t>
      </w:r>
      <w:r>
        <w:t>10</w:t>
      </w:r>
      <w:r>
        <w:t>项，配套任务</w:t>
      </w:r>
      <w:r>
        <w:t>38</w:t>
      </w:r>
      <w:r>
        <w:t>余项，做到目标明确，任务清楚，责任到人；同时，与班子成员签订责任状，通过亮目标、亮进度、亮效果，推进责任落地生根。</w:t>
      </w:r>
    </w:p>
    <w:p w:rsidR="00482339" w:rsidRDefault="00482339" w:rsidP="00482339">
      <w:pPr>
        <w:spacing w:line="245" w:lineRule="auto"/>
        <w:ind w:firstLineChars="200" w:firstLine="420"/>
      </w:pPr>
      <w:r>
        <w:rPr>
          <w:rFonts w:hint="eastAsia"/>
        </w:rPr>
        <w:t>二是组委挂图抓巩固。班子成员按照“会战图”，进一步对党风廉政建设重点工作进行量化、细化，并制定工作标准、考核办法、考评细则，使工作由“软指标”变成“硬任务”，并为每名班子成员量身打造一本“积分管理卡”，明确记录“一岗双责”履职情况。</w:t>
      </w:r>
    </w:p>
    <w:p w:rsidR="00482339" w:rsidRDefault="00482339" w:rsidP="00482339">
      <w:pPr>
        <w:spacing w:line="245" w:lineRule="auto"/>
        <w:ind w:firstLineChars="200" w:firstLine="420"/>
      </w:pPr>
      <w:r>
        <w:rPr>
          <w:rFonts w:hint="eastAsia"/>
        </w:rPr>
        <w:t>三是组员看图抓落实。干部职工通过“大会述廉承诺”、“签定责任书”、“争创廉洁科室和廉洁岗位”等形式，层层落实党风廉政建设责任制，实现项目化推进、台帐式管理、“背书式”明责，建立职责清晰、环环相扣的责任体系，做到年初有安排、季度有检查、年终有总结。</w:t>
      </w:r>
    </w:p>
    <w:p w:rsidR="00482339" w:rsidRDefault="00482339" w:rsidP="00482339">
      <w:pPr>
        <w:spacing w:line="245" w:lineRule="auto"/>
        <w:ind w:firstLineChars="200" w:firstLine="420"/>
      </w:pPr>
      <w:r>
        <w:rPr>
          <w:rFonts w:hint="eastAsia"/>
        </w:rPr>
        <w:t>二、加强宣传教育，筑牢“思想防线”</w:t>
      </w:r>
    </w:p>
    <w:p w:rsidR="00482339" w:rsidRDefault="00482339" w:rsidP="00482339">
      <w:pPr>
        <w:spacing w:line="245" w:lineRule="auto"/>
        <w:ind w:firstLineChars="200" w:firstLine="420"/>
      </w:pPr>
      <w:r>
        <w:rPr>
          <w:rFonts w:hint="eastAsia"/>
        </w:rPr>
        <w:t>一是定期组织教育：学习贯彻党的十九大报告和习近平总书记系列重要讲话精神，把《中国共产党纪律处分条例》、《中华人民共和国监察法》等党规党纪纳入“三会一课”和党员教育培训的重要内容，时刻提醒党员干部要遵规守纪，让廉洁成为广大党员干部的基本生活方式。</w:t>
      </w:r>
    </w:p>
    <w:p w:rsidR="00482339" w:rsidRDefault="00482339" w:rsidP="00482339">
      <w:pPr>
        <w:spacing w:line="245" w:lineRule="auto"/>
        <w:ind w:firstLineChars="200" w:firstLine="420"/>
      </w:pPr>
      <w:r>
        <w:rPr>
          <w:rFonts w:hint="eastAsia"/>
        </w:rPr>
        <w:t>二是正反两面引导：一方面，注重培养和树立身边典型，积极挖掘全市的勤政廉政先进典型，利用身边先进典型人物特有的说服力和感召力教育广大党员干部。另一方面，注重运用典型案例通报在职工大会进行警示教育和组织全办职工观看警示教育片等活动。</w:t>
      </w:r>
    </w:p>
    <w:p w:rsidR="00482339" w:rsidRDefault="00482339" w:rsidP="00482339">
      <w:pPr>
        <w:spacing w:line="245" w:lineRule="auto"/>
        <w:ind w:firstLineChars="200" w:firstLine="420"/>
      </w:pPr>
      <w:r>
        <w:rPr>
          <w:rFonts w:hint="eastAsia"/>
        </w:rPr>
        <w:t>三是廉政文化宣传：开展反腐倡廉“十个一”活动，深化反腐倡廉“六个一”活动，即：办一场法纪教育、看一部廉政影片、读一本廉政书籍、听一堂廉政报告、考一场廉政法纪知识测试、走一次廉政文化进机关活动、制一套廉政宣传标语。</w:t>
      </w:r>
    </w:p>
    <w:p w:rsidR="00482339" w:rsidRDefault="00482339" w:rsidP="00482339">
      <w:pPr>
        <w:spacing w:line="245" w:lineRule="auto"/>
        <w:ind w:firstLineChars="200" w:firstLine="420"/>
      </w:pPr>
      <w:r>
        <w:rPr>
          <w:rFonts w:hint="eastAsia"/>
        </w:rPr>
        <w:t>三、紧盯重点领域，强化“纪律防线”</w:t>
      </w:r>
    </w:p>
    <w:p w:rsidR="00482339" w:rsidRDefault="00482339" w:rsidP="00482339">
      <w:pPr>
        <w:spacing w:line="245" w:lineRule="auto"/>
        <w:ind w:firstLineChars="200" w:firstLine="420"/>
      </w:pPr>
      <w:r>
        <w:rPr>
          <w:rFonts w:hint="eastAsia"/>
        </w:rPr>
        <w:t>一是严明政治纪律。严格执行政治纪律、组织纪律、廉洁纪律、群众纪律、工作纪律和生活纪律，维护党纪的严肃性和权威性，围绕年度机构编制管理重点工作，开展监督检查，加强执纪问责，确保政令畅通。</w:t>
      </w:r>
    </w:p>
    <w:p w:rsidR="00482339" w:rsidRDefault="00482339" w:rsidP="00482339">
      <w:pPr>
        <w:spacing w:line="245" w:lineRule="auto"/>
        <w:ind w:firstLineChars="200" w:firstLine="420"/>
      </w:pPr>
      <w:r>
        <w:rPr>
          <w:rFonts w:hint="eastAsia"/>
        </w:rPr>
        <w:t>二是严守政治规矩。引导党员干部把纪律规矩转化为的日常习惯和自觉遵循。促使旗帜鲜明讲党的性质、讲党的宗旨、讲党的传统、讲党的作风，增强政治定力，构筑起不想腐的思想堤坝。</w:t>
      </w:r>
    </w:p>
    <w:p w:rsidR="00482339" w:rsidRDefault="00482339" w:rsidP="00482339">
      <w:pPr>
        <w:spacing w:line="245" w:lineRule="auto"/>
        <w:ind w:firstLineChars="200" w:firstLine="420"/>
      </w:pPr>
      <w:r>
        <w:rPr>
          <w:rFonts w:hint="eastAsia"/>
        </w:rPr>
        <w:t>三是严肃政治责任。严格遵守中央省市规定，暂停办理日常机构编制调整事项，暂时冻结人员编制使用事项。严格执行《机构编制监督检查工作暂行规定》，改革涉及的机构设置、人员编制调整严格按规定程序报批，做到守土有责、守土负责、守土尽责，切实把维护机构编制纪律责任落到实处。</w:t>
      </w:r>
    </w:p>
    <w:p w:rsidR="00482339" w:rsidRDefault="00482339" w:rsidP="00482339">
      <w:pPr>
        <w:spacing w:line="245" w:lineRule="auto"/>
        <w:ind w:firstLineChars="200" w:firstLine="420"/>
      </w:pPr>
      <w:r>
        <w:rPr>
          <w:rFonts w:hint="eastAsia"/>
        </w:rPr>
        <w:t>四、抓牢专项整治，扎紧“作风防线”</w:t>
      </w:r>
    </w:p>
    <w:p w:rsidR="00482339" w:rsidRDefault="00482339" w:rsidP="00482339">
      <w:pPr>
        <w:spacing w:line="245" w:lineRule="auto"/>
        <w:ind w:firstLineChars="200" w:firstLine="420"/>
      </w:pPr>
      <w:r>
        <w:rPr>
          <w:rFonts w:hint="eastAsia"/>
        </w:rPr>
        <w:t>一是“作风</w:t>
      </w:r>
      <w:r>
        <w:t>+</w:t>
      </w:r>
      <w:r>
        <w:t>机构编制改革</w:t>
      </w:r>
      <w:r>
        <w:t>”</w:t>
      </w:r>
      <w:r>
        <w:t>。充分履行部门职责，找准全面从严治党着力点，积极推进党政体制改革，加强党对反腐败工作的统一领导，构建党统一指挥、全面覆盖，权威高效的监督体系。</w:t>
      </w:r>
    </w:p>
    <w:p w:rsidR="00482339" w:rsidRDefault="00482339" w:rsidP="00482339">
      <w:pPr>
        <w:spacing w:line="245" w:lineRule="auto"/>
        <w:ind w:firstLineChars="200" w:firstLine="420"/>
      </w:pPr>
      <w:r>
        <w:rPr>
          <w:rFonts w:hint="eastAsia"/>
        </w:rPr>
        <w:t>二是“作风</w:t>
      </w:r>
      <w:r>
        <w:t>+</w:t>
      </w:r>
      <w:r>
        <w:t>专项监督检查</w:t>
      </w:r>
      <w:r>
        <w:t>”</w:t>
      </w:r>
      <w:r>
        <w:t>。坚持锲而不舍、狠抓节点、扩大成果，采取明察暗访和专项检查相结合的形式，开展贯彻落实中央</w:t>
      </w:r>
      <w:r>
        <w:t>“</w:t>
      </w:r>
      <w:r>
        <w:t>八项规定</w:t>
      </w:r>
      <w:r>
        <w:t>”</w:t>
      </w:r>
      <w:r>
        <w:t>精神、省市十项规定和正风肃纪</w:t>
      </w:r>
      <w:r>
        <w:t>“8+N”</w:t>
      </w:r>
      <w:r>
        <w:t>等专项督查。</w:t>
      </w:r>
    </w:p>
    <w:p w:rsidR="00482339" w:rsidRDefault="00482339" w:rsidP="00482339">
      <w:pPr>
        <w:spacing w:line="245" w:lineRule="auto"/>
        <w:ind w:firstLineChars="200" w:firstLine="420"/>
      </w:pPr>
      <w:r>
        <w:rPr>
          <w:rFonts w:hint="eastAsia"/>
        </w:rPr>
        <w:t>三是“作风</w:t>
      </w:r>
      <w:r>
        <w:t>+</w:t>
      </w:r>
      <w:r>
        <w:t>整改问题落实</w:t>
      </w:r>
      <w:r>
        <w:t>”</w:t>
      </w:r>
      <w:r>
        <w:t>。对专项整治查找出来的问题，逐级分解工作任务，细化工作措施，严格按照制定整改意见、整改责任、整改时限等形式，以实现台账管理、逐一整改、逐一销号，完成整改问题落地落实。</w:t>
      </w:r>
    </w:p>
    <w:p w:rsidR="00482339" w:rsidRDefault="00482339" w:rsidP="00482339">
      <w:pPr>
        <w:spacing w:line="245" w:lineRule="auto"/>
        <w:ind w:firstLineChars="200" w:firstLine="420"/>
      </w:pPr>
      <w:r>
        <w:rPr>
          <w:rFonts w:hint="eastAsia"/>
        </w:rPr>
        <w:t>五、创新管理模式，打造“监督防线”</w:t>
      </w:r>
    </w:p>
    <w:p w:rsidR="00482339" w:rsidRDefault="00482339" w:rsidP="00482339">
      <w:pPr>
        <w:spacing w:line="245" w:lineRule="auto"/>
        <w:ind w:firstLineChars="200" w:firstLine="420"/>
      </w:pPr>
      <w:r>
        <w:rPr>
          <w:rFonts w:hint="eastAsia"/>
        </w:rPr>
        <w:t>一是强化自我监督。做到打铁必须自身硬，严格要求一刻都不能放松，必须紧抓不放，警钟长鸣。通过严明的纪律要求，严格的管理监督，确保机构编制队伍忠诚坚定、担当尽责、本领高强、清正廉洁。</w:t>
      </w:r>
    </w:p>
    <w:p w:rsidR="00482339" w:rsidRDefault="00482339" w:rsidP="00482339">
      <w:pPr>
        <w:spacing w:line="245" w:lineRule="auto"/>
        <w:ind w:firstLineChars="200" w:firstLine="420"/>
      </w:pPr>
      <w:r>
        <w:rPr>
          <w:rFonts w:hint="eastAsia"/>
        </w:rPr>
        <w:t>二是强化群众监督。切实做到政策公开、程序公开、结果公开。重大事项的决策坚持室务会，同时广泛听取党员的意见、建议，让党员参与决策。真正落实群众的知情权、参与权、监督权。</w:t>
      </w:r>
    </w:p>
    <w:p w:rsidR="00482339" w:rsidRDefault="00482339" w:rsidP="00482339">
      <w:pPr>
        <w:spacing w:line="245" w:lineRule="auto"/>
        <w:ind w:firstLineChars="200" w:firstLine="420"/>
      </w:pPr>
      <w:r>
        <w:rPr>
          <w:rFonts w:hint="eastAsia"/>
        </w:rPr>
        <w:t>三是强化党内监督。必须依规依纪依法行使职权、开展工作，必须按程序、按规章办，提高决策的科学化、民主化、公开化，切实把贯彻落实党内监督条例情况作为考核班子及其成员廉洁从政的重要方面。</w:t>
      </w:r>
    </w:p>
    <w:p w:rsidR="00482339" w:rsidRDefault="00482339" w:rsidP="00482339">
      <w:pPr>
        <w:spacing w:line="245" w:lineRule="auto"/>
        <w:ind w:firstLineChars="200" w:firstLine="420"/>
      </w:pPr>
      <w:r>
        <w:rPr>
          <w:rFonts w:hint="eastAsia"/>
        </w:rPr>
        <w:t>六、规范体系建设，织密“制度防线”</w:t>
      </w:r>
    </w:p>
    <w:p w:rsidR="00482339" w:rsidRDefault="00482339" w:rsidP="00482339">
      <w:pPr>
        <w:spacing w:line="245" w:lineRule="auto"/>
        <w:ind w:firstLineChars="200" w:firstLine="420"/>
      </w:pPr>
      <w:r>
        <w:rPr>
          <w:rFonts w:hint="eastAsia"/>
        </w:rPr>
        <w:t>一是进一步完善管理制度。认真查找现有制度体系存在的薄弱环节，进一步修订完善了财务管理、公务接待等方面的管理制度，进一步强化财务支出审核，严格报销科目，定期公开财务收支情况，强化经费使用全过程监督，增强财务制度的严肃性。</w:t>
      </w:r>
    </w:p>
    <w:p w:rsidR="00482339" w:rsidRDefault="00482339" w:rsidP="00482339">
      <w:pPr>
        <w:spacing w:line="245" w:lineRule="auto"/>
        <w:ind w:firstLineChars="200" w:firstLine="420"/>
      </w:pPr>
      <w:r>
        <w:rPr>
          <w:rFonts w:hint="eastAsia"/>
        </w:rPr>
        <w:t>二是建立痕迹化管理制度。制定出台了《行政审批痕迹化管理办法》、《行政执法痕迹化管理办法》，围绕工作流程、时限范围、监督考核等方面，明确痕迹化管理要求，确保每一个步骤和环节都有记录、有数据，各项工作有章可循、奖罚分明有据可依，不断提升行政效能水平。</w:t>
      </w:r>
    </w:p>
    <w:p w:rsidR="00482339" w:rsidRDefault="00482339" w:rsidP="00482339">
      <w:pPr>
        <w:spacing w:line="245" w:lineRule="auto"/>
        <w:ind w:firstLineChars="200" w:firstLine="420"/>
        <w:rPr>
          <w:rFonts w:hint="eastAsia"/>
        </w:rPr>
      </w:pPr>
      <w:r>
        <w:rPr>
          <w:rFonts w:hint="eastAsia"/>
        </w:rPr>
        <w:t>三是健全常态化问责机制。按照党总支领导、分级负责，惩防并举、教育为先，从严要求、失责必究的原则，制定了干部不担当不作为责任追究的具体办法，健全问责追责的制度体系，坚持常态化问责追责，做到用按制度办事、按规矩办事，把权力关进“笼子”里。</w:t>
      </w:r>
    </w:p>
    <w:p w:rsidR="00482339" w:rsidRDefault="00482339" w:rsidP="00482339">
      <w:pPr>
        <w:spacing w:line="245" w:lineRule="auto"/>
        <w:ind w:firstLineChars="200" w:firstLine="420"/>
        <w:jc w:val="right"/>
        <w:rPr>
          <w:rFonts w:hint="eastAsia"/>
        </w:rPr>
      </w:pPr>
      <w:r w:rsidRPr="00EA5EAD">
        <w:rPr>
          <w:rFonts w:hint="eastAsia"/>
        </w:rPr>
        <w:t>四川省内江市编办</w:t>
      </w:r>
      <w:r>
        <w:t>2019-1-</w:t>
      </w:r>
      <w:r>
        <w:rPr>
          <w:rFonts w:hint="eastAsia"/>
        </w:rPr>
        <w:t>7</w:t>
      </w:r>
    </w:p>
    <w:p w:rsidR="00482339" w:rsidRDefault="00482339" w:rsidP="00AD483D">
      <w:pPr>
        <w:sectPr w:rsidR="00482339">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C8014E" w:rsidRDefault="00C8014E"/>
    <w:sectPr w:rsidR="00C801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6E" w:rsidRDefault="00C8014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rPr>
      <w:t>010-</w:t>
    </w:r>
    <w:r>
      <w:rPr>
        <w:rFonts w:hint="eastAsia"/>
        <w:szCs w:val="21"/>
      </w:rPr>
      <w:t>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6E" w:rsidRDefault="00C8014E">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6E" w:rsidRDefault="00C8014E">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66E" w:rsidRDefault="00C8014E">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339"/>
    <w:rsid w:val="00482339"/>
    <w:rsid w:val="00C801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823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2339"/>
    <w:rPr>
      <w:rFonts w:ascii="黑体" w:eastAsia="黑体" w:hAnsi="宋体" w:cs="Times New Roman"/>
      <w:b/>
      <w:kern w:val="36"/>
      <w:sz w:val="32"/>
      <w:szCs w:val="32"/>
    </w:rPr>
  </w:style>
  <w:style w:type="paragraph" w:styleId="a3">
    <w:name w:val="header"/>
    <w:basedOn w:val="a"/>
    <w:link w:val="Char"/>
    <w:rsid w:val="00482339"/>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82339"/>
    <w:rPr>
      <w:rFonts w:ascii="宋体" w:eastAsia="宋体" w:hAnsi="宋体" w:cs="Times New Roman"/>
      <w:b/>
      <w:bCs/>
      <w:i/>
      <w:kern w:val="36"/>
      <w:sz w:val="24"/>
      <w:szCs w:val="18"/>
    </w:rPr>
  </w:style>
  <w:style w:type="paragraph" w:styleId="a4">
    <w:name w:val="footer"/>
    <w:basedOn w:val="a"/>
    <w:link w:val="Char0"/>
    <w:rsid w:val="00482339"/>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82339"/>
    <w:rPr>
      <w:rFonts w:ascii="宋体" w:eastAsia="宋体" w:hAnsi="宋体" w:cs="Times New Roman"/>
      <w:b/>
      <w:bCs/>
      <w:i/>
      <w:kern w:val="36"/>
      <w:sz w:val="24"/>
      <w:szCs w:val="18"/>
    </w:rPr>
  </w:style>
  <w:style w:type="paragraph" w:customStyle="1" w:styleId="Char2CharCharChar">
    <w:name w:val="Char2 Char Char Char"/>
    <w:basedOn w:val="a"/>
    <w:autoRedefine/>
    <w:rsid w:val="0048233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Win10NeT.COM</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2022-07-13T03:25:00Z</dcterms:created>
</cp:coreProperties>
</file>