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A34" w:rsidRDefault="00B73A34" w:rsidP="00403DE8">
      <w:pPr>
        <w:pStyle w:val="1"/>
        <w:rPr>
          <w:rFonts w:hint="eastAsia"/>
        </w:rPr>
      </w:pPr>
      <w:r w:rsidRPr="00403DE8">
        <w:rPr>
          <w:rFonts w:hint="eastAsia"/>
        </w:rPr>
        <w:t>关于中小学教职工编制规范化、动态化、长效化管理的思考</w:t>
      </w:r>
    </w:p>
    <w:p w:rsidR="00B73A34" w:rsidRDefault="00B73A34" w:rsidP="00B73A34">
      <w:pPr>
        <w:ind w:firstLineChars="200" w:firstLine="420"/>
      </w:pPr>
      <w:r>
        <w:rPr>
          <w:rFonts w:hint="eastAsia"/>
        </w:rPr>
        <w:t>教育在经济社会建设和发展中有着举足轻重的地位和作用，在科学发展的新形势下，机构编制部门如何进一步整合优化教育资源、促进教育均衡发展，是我们亟待研究和解决一项现实课题，本文试从机构编制管理的角度进行一些初步的思考。</w:t>
      </w:r>
    </w:p>
    <w:p w:rsidR="00B73A34" w:rsidRDefault="00B73A34" w:rsidP="00B73A34">
      <w:pPr>
        <w:ind w:firstLineChars="200" w:firstLine="420"/>
      </w:pPr>
      <w:r>
        <w:rPr>
          <w:rFonts w:hint="eastAsia"/>
        </w:rPr>
        <w:t>一、在规范化管理方面，坚持“三个管理”</w:t>
      </w:r>
    </w:p>
    <w:p w:rsidR="00B73A34" w:rsidRDefault="00B73A34" w:rsidP="00B73A34">
      <w:pPr>
        <w:ind w:firstLineChars="200" w:firstLine="420"/>
      </w:pPr>
      <w:r>
        <w:t>一是坚持编制总量管理。在完善编制标准，合理核定编制的基础上，要按照</w:t>
      </w:r>
      <w:r>
        <w:t>“</w:t>
      </w:r>
      <w:r>
        <w:t>控制总量、限制增量、盘活存量、服务发展</w:t>
      </w:r>
      <w:r>
        <w:t>”</w:t>
      </w:r>
      <w:r>
        <w:t>的要求，继续总量控编、严格管编，做到只减不增。围绕数量充足、结构合理的基本需求，在总量内引进人员、调整结构、优化队伍，注重总量管理与调整结构相结合，有效化解结构性超编矛盾，满足教师队伍建设的基本要求。</w:t>
      </w:r>
    </w:p>
    <w:p w:rsidR="00B73A34" w:rsidRDefault="00B73A34" w:rsidP="00B73A34">
      <w:pPr>
        <w:ind w:firstLineChars="200" w:firstLine="420"/>
      </w:pPr>
      <w:r>
        <w:t>二是坚持编制公开管理。继续做好教职工编制全员公开、实名管理、适时更新、及时回复工作，提升编制实名制管理水平，确保真实透明、及时准确、满意高效。通过加强编制公开管理，将其打造成教育编制管理的操作平台，学校和教师信息的数据平台，教师与相关部门的互动平台，促进教育资源布局优化，破解机构编制管理难题，促进教职工编制工作规范化、上水平。</w:t>
      </w:r>
    </w:p>
    <w:p w:rsidR="00B73A34" w:rsidRDefault="00B73A34" w:rsidP="00B73A34">
      <w:pPr>
        <w:ind w:firstLineChars="200" w:firstLine="420"/>
      </w:pPr>
      <w:r>
        <w:t>三是坚持法人登记管理。严格中小学校事业单位登记管理，做好登记、变更和年检工作，及时完善撤销学校的注销手续，优化服务质量，规范档案管理，做到与编制管理同步，与教育布局调整同步。同时，加大对中小学校的日常监督管理和法人治理研究，详细掌握各中小学校开展业务活动的情况和经济状况，为教育布局调整和机构编制管理创造基础条件。</w:t>
      </w:r>
    </w:p>
    <w:p w:rsidR="00B73A34" w:rsidRDefault="00B73A34" w:rsidP="00B73A34">
      <w:pPr>
        <w:ind w:firstLineChars="200" w:firstLine="420"/>
      </w:pPr>
      <w:r>
        <w:rPr>
          <w:rFonts w:hint="eastAsia"/>
        </w:rPr>
        <w:t>二、在动态化管理方面，探索“四种方法”</w:t>
      </w:r>
    </w:p>
    <w:p w:rsidR="00B73A34" w:rsidRDefault="00B73A34" w:rsidP="00B73A34">
      <w:pPr>
        <w:ind w:firstLineChars="200" w:firstLine="420"/>
      </w:pPr>
      <w:r>
        <w:t>一是探索编制科学核定方法。按《国家中长期教育改革和发展规划纲要》提出</w:t>
      </w:r>
      <w:r>
        <w:t>“</w:t>
      </w:r>
      <w:r>
        <w:t>根据国家标准，结合本地实际，合理确定各级各类学校教师编制等实施标准</w:t>
      </w:r>
      <w:r>
        <w:t>”</w:t>
      </w:r>
      <w:r>
        <w:t>的要求，强化编制核定标准研究，探索</w:t>
      </w:r>
      <w:r>
        <w:t>“</w:t>
      </w:r>
      <w:r>
        <w:t>师生比</w:t>
      </w:r>
      <w:r>
        <w:t>”</w:t>
      </w:r>
      <w:r>
        <w:t>与</w:t>
      </w:r>
      <w:r>
        <w:t>“</w:t>
      </w:r>
      <w:r>
        <w:t>班师比</w:t>
      </w:r>
      <w:r>
        <w:t>”</w:t>
      </w:r>
      <w:r>
        <w:t>相结合，现实需要和长远发展相结合、政策标准与因地制宜相结合的科学核编方法，适时合理核定和调整教职工编制，引导教师资源合理配置。</w:t>
      </w:r>
    </w:p>
    <w:p w:rsidR="00B73A34" w:rsidRDefault="00B73A34" w:rsidP="00B73A34">
      <w:pPr>
        <w:ind w:firstLineChars="200" w:firstLine="420"/>
      </w:pPr>
      <w:r>
        <w:t>二是探索编制类别管理办法。将教职工编制按专任教师编制、教学辅助编制、附加编制等类别，实行分类核定</w:t>
      </w:r>
      <w:r>
        <w:t>,</w:t>
      </w:r>
      <w:r>
        <w:t>有机结合，统一管理。对专任教师编制的管理体现固定性，保持教职工编制稳定；对教学辅助编制管理体现机动性，适时根据新课改、标准化建设标准满足新岗位设置需求；对附加编制管理体现灵活性，根据教师自然减员和引进数额，及时调整，有增有减。</w:t>
      </w:r>
    </w:p>
    <w:p w:rsidR="00B73A34" w:rsidRDefault="00B73A34" w:rsidP="00B73A34">
      <w:pPr>
        <w:ind w:firstLineChars="200" w:firstLine="420"/>
      </w:pPr>
      <w:r>
        <w:t>三是探索编制分级管理办法。即编制部门负责编制核定下达和审批监督，管总量，管结构，教育部门负责局部编制调整和适时优化，保运转、保需要，但必须维持各街乡镇编制总额不变，高中、初中、小学各学段编制总额不变，跨区域和跨层级的编制调整报编制部门审批，一般性调整及时报编制部门备案，逐步形成分级管理、各负其责、上下沟通的良好管理程序。</w:t>
      </w:r>
    </w:p>
    <w:p w:rsidR="00B73A34" w:rsidRDefault="00B73A34" w:rsidP="00B73A34">
      <w:pPr>
        <w:ind w:firstLineChars="200" w:firstLine="420"/>
      </w:pPr>
      <w:r>
        <w:t>四是探索编制考核评估办法。在政策调整、编制调整、布局调整后，要把教职工编制执行情况的考核评估作为实现精细、动态管理的有效手段，适时对教职工编制的资源配置、使用情况、效益等方面进行考核评估，准确掌握机构编制情况，及时发现存在的问题，认真研究解决办法，并将评估结果作为调整机构编制的参考依据。</w:t>
      </w:r>
    </w:p>
    <w:p w:rsidR="00B73A34" w:rsidRDefault="00B73A34" w:rsidP="00B73A34">
      <w:pPr>
        <w:ind w:firstLineChars="200" w:firstLine="420"/>
      </w:pPr>
      <w:r>
        <w:rPr>
          <w:rFonts w:hint="eastAsia"/>
        </w:rPr>
        <w:t>三、在长效化管理方面，健全“五项机制”</w:t>
      </w:r>
    </w:p>
    <w:p w:rsidR="00B73A34" w:rsidRDefault="00B73A34" w:rsidP="00B73A34">
      <w:pPr>
        <w:ind w:firstLineChars="200" w:firstLine="420"/>
      </w:pPr>
      <w:r>
        <w:t>一是健全教师队伍引进补充机制。在</w:t>
      </w:r>
      <w:r>
        <w:t>“</w:t>
      </w:r>
      <w:r>
        <w:t>控制总量、优化结构、多出进少、补充急需</w:t>
      </w:r>
      <w:r>
        <w:t>”</w:t>
      </w:r>
      <w:r>
        <w:t>的总体原则下，合理制定教师引进计划，围绕满足教育发展基本需要，保证紧缺学科需求，面向社会公开招聘一批；围绕充分利用现有教师资源，促进各层级资源均衡，从现有队伍中竞聘选拔一批；围绕促进教师整体素质提高，带动学科水平提升，从名、特、优教育人才中有针对性引进一批。</w:t>
      </w:r>
    </w:p>
    <w:p w:rsidR="00B73A34" w:rsidRDefault="00B73A34" w:rsidP="00B73A34">
      <w:pPr>
        <w:ind w:firstLineChars="200" w:firstLine="420"/>
      </w:pPr>
      <w:r>
        <w:t>二是健全教师队伍合理流动机制。从紧控制街乡镇教职工向中心街道调配，杜绝过渡</w:t>
      </w:r>
      <w:r>
        <w:t>“</w:t>
      </w:r>
      <w:r>
        <w:t>向上流动</w:t>
      </w:r>
      <w:r>
        <w:t>”</w:t>
      </w:r>
      <w:r>
        <w:t>，从紧控制教职工跨学校类别调配，杜绝过渡</w:t>
      </w:r>
      <w:r>
        <w:t>“</w:t>
      </w:r>
      <w:r>
        <w:t>逆向流动</w:t>
      </w:r>
      <w:r>
        <w:t>”</w:t>
      </w:r>
      <w:r>
        <w:t>，有效控制教师非正常流动。建立和完善合理的流动制、轮岗制、共享制，最大限度地利用人才资源，促使城乡、校际之间的师资水平趋于相对均衡，促进教育均衡发展。</w:t>
      </w:r>
    </w:p>
    <w:p w:rsidR="00B73A34" w:rsidRDefault="00B73A34" w:rsidP="00B73A34">
      <w:pPr>
        <w:ind w:firstLineChars="200" w:firstLine="420"/>
      </w:pPr>
      <w:r>
        <w:t>三是健全农村学校教师扶持机制。加大面向农村基层的定向培养、定向招录力度，通过签合同、订协议等手段，明确新补充的教师首先要到偏远学校任教，缓解教师老龄化和结构性缺编问题。同时，建立经常性的渠道和机制，有计划、按批次、定年限，轮流从城镇学校选配骨干教师到农村中小学支教、带教、走教，并在师资培训、职称评聘、经济待遇等方面给予适当倾斜。</w:t>
      </w:r>
    </w:p>
    <w:p w:rsidR="00B73A34" w:rsidRDefault="00B73A34" w:rsidP="00B73A34">
      <w:pPr>
        <w:ind w:firstLineChars="200" w:firstLine="420"/>
      </w:pPr>
      <w:r>
        <w:t>四是健全教师队伍继续培训机制。强化岗前培训，推行在职学习，加强骨干培养，鼓励学历进修，对中小学校专任老师实行全员培训，精细制定培训计划，合理确定培训对象，有效保障培训时间，切实落实培训经费，充分发挥培训效应，促进教师队伍专业化成长，壮大骨干教师队伍，优化师资队伍结构，同时进行转岗培训有益尝试。</w:t>
      </w:r>
    </w:p>
    <w:p w:rsidR="00B73A34" w:rsidRDefault="00B73A34" w:rsidP="00B73A34">
      <w:pPr>
        <w:ind w:firstLineChars="200" w:firstLine="420"/>
        <w:rPr>
          <w:rFonts w:hint="eastAsia"/>
        </w:rPr>
      </w:pPr>
      <w:r>
        <w:t>五是健全教育相关部门协调机制。建立机构编制、人事计划与财政预算管理相互配套协调的约束机制；由编制、教育、财政、人事等部门联合出台中小学校编制和人事管理的有关意见，明确发展方向，严格规范管理，创新工作机制，加强督查监督，通过各部门有机协调，互相联动，实现编制、人员、岗位的协调管理，共同做好教育布局调整、教育资源优化、师资合理配置等相关工作。</w:t>
      </w:r>
    </w:p>
    <w:p w:rsidR="00B73A34" w:rsidRDefault="00B73A34" w:rsidP="00403DE8">
      <w:pPr>
        <w:ind w:firstLine="420"/>
        <w:jc w:val="right"/>
        <w:rPr>
          <w:rFonts w:hint="eastAsia"/>
        </w:rPr>
      </w:pPr>
      <w:r w:rsidRPr="00403DE8">
        <w:rPr>
          <w:rFonts w:hint="eastAsia"/>
        </w:rPr>
        <w:t>武汉市黄陂区编办</w:t>
      </w:r>
      <w:smartTag w:uri="urn:schemas-microsoft-com:office:smarttags" w:element="chsdate">
        <w:smartTagPr>
          <w:attr w:name="Year" w:val="2018"/>
          <w:attr w:name="Month" w:val="6"/>
          <w:attr w:name="Day" w:val="22"/>
          <w:attr w:name="IsLunarDate" w:val="False"/>
          <w:attr w:name="IsROCDate" w:val="False"/>
        </w:smartTagPr>
        <w:r>
          <w:rPr>
            <w:rFonts w:hint="eastAsia"/>
          </w:rPr>
          <w:t>2018-6-22</w:t>
        </w:r>
      </w:smartTag>
    </w:p>
    <w:p w:rsidR="00B73A34" w:rsidRDefault="00B73A34" w:rsidP="0029489B">
      <w:pPr>
        <w:sectPr w:rsidR="00B73A34" w:rsidSect="0029489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A1F44" w:rsidRDefault="002A1F44"/>
    <w:sectPr w:rsidR="002A1F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73A34"/>
    <w:rsid w:val="002A1F44"/>
    <w:rsid w:val="00B73A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73A3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73A3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73A3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1804</Characters>
  <Application>Microsoft Office Word</Application>
  <DocSecurity>0</DocSecurity>
  <Lines>15</Lines>
  <Paragraphs>4</Paragraphs>
  <ScaleCrop>false</ScaleCrop>
  <Company>Win10NeT.COM</Company>
  <LinksUpToDate>false</LinksUpToDate>
  <CharactersWithSpaces>2116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2022-07-15T09:21:00Z</dcterms:created>
</cp:coreProperties>
</file>