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B1B" w:rsidRDefault="000D2B1B" w:rsidP="00403DE8">
      <w:pPr>
        <w:pStyle w:val="1"/>
        <w:rPr>
          <w:rFonts w:hint="eastAsia"/>
        </w:rPr>
      </w:pPr>
      <w:r w:rsidRPr="00403DE8">
        <w:rPr>
          <w:rFonts w:hint="eastAsia"/>
        </w:rPr>
        <w:t>鄂尔多斯市深入推进机构编制管理法制化建设全面提升机构编制保障能力</w:t>
      </w:r>
    </w:p>
    <w:p w:rsidR="000D2B1B" w:rsidRDefault="000D2B1B" w:rsidP="000D2B1B">
      <w:pPr>
        <w:ind w:firstLineChars="200" w:firstLine="420"/>
      </w:pPr>
      <w:r>
        <w:rPr>
          <w:rFonts w:hint="eastAsia"/>
        </w:rPr>
        <w:t>机构编制工作是配置党的执政资源的一项基础性工作，是行政管理体制和事业单位运行机制改革的关键环节。十九大召开后，鄂尔多斯市机构编制管理法制化进程明显加快，进一步加强和规范行政权力运行，事业单位分类改革稳步推进，机构编制日常管理规范有序，重点领域和关键环节的机构编制保障能力显著提高。</w:t>
      </w:r>
    </w:p>
    <w:p w:rsidR="000D2B1B" w:rsidRDefault="000D2B1B" w:rsidP="000D2B1B">
      <w:pPr>
        <w:ind w:firstLineChars="200" w:firstLine="420"/>
      </w:pPr>
      <w:r>
        <w:rPr>
          <w:rFonts w:hint="eastAsia"/>
        </w:rPr>
        <w:t>一、加强制度建设，严格规范审批程序</w:t>
      </w:r>
    </w:p>
    <w:p w:rsidR="000D2B1B" w:rsidRDefault="000D2B1B" w:rsidP="000D2B1B">
      <w:pPr>
        <w:ind w:firstLineChars="200" w:firstLine="420"/>
      </w:pPr>
      <w:r>
        <w:rPr>
          <w:rFonts w:hint="eastAsia"/>
        </w:rPr>
        <w:t>十八大以来，中央、自治区明确规定行政编制和事业编制严控总量，总盘子规模不再突破。为科学配置全市机构编制资源，市委、政府和市编委认真抓好源头管理，严格规范审批制度。一是机构编制事宜未经机构编制部门研究审理，市编委会和市委、政府一律不上会研究；二是各级各类机构总数不再增加，必须设置的机构按照“撤一建一”原则审理审批；三是严格执行“编财挂钩”、机构编制实名制管理和“零空编”等制度，将机构编制管理与地方财政支出紧密结合；四是新增人员严格执行空编进人审批，进人关口前移；五是实行“职数预审”制度，规范领导职数管理；六是严禁“条块干预”现象发生。全市机构编制管理“红线”进一步清晰明确，凡违反机构编制工作纪律的，一律按“谁批准、谁负责”的原则，按程序依法依纪从严查处。通过以上多种举措，全市机构编制工作制度严格，程序规范，操作公开透明。</w:t>
      </w:r>
    </w:p>
    <w:p w:rsidR="000D2B1B" w:rsidRDefault="000D2B1B" w:rsidP="000D2B1B">
      <w:pPr>
        <w:ind w:firstLineChars="200" w:firstLine="420"/>
      </w:pPr>
      <w:r>
        <w:rPr>
          <w:rFonts w:hint="eastAsia"/>
        </w:rPr>
        <w:t>二、重点领域改革稳步推进，依法行政</w:t>
      </w:r>
    </w:p>
    <w:p w:rsidR="000D2B1B" w:rsidRDefault="000D2B1B" w:rsidP="000D2B1B">
      <w:pPr>
        <w:ind w:firstLineChars="200" w:firstLine="420"/>
      </w:pPr>
      <w:r>
        <w:rPr>
          <w:rFonts w:hint="eastAsia"/>
        </w:rPr>
        <w:t>一是在行政审批制度改革中，认真完成政府工作部门职责清单梳理工作，稳步推进行政审批制度改革。进一步规范行政权力事项法律依据，建立全市行政权力事项标准化流程，清理规范完善市级与部分旗区权责清单、证明事项清单、开展“八张清单”公布展示等工作。已梳理完善权责清单事项</w:t>
      </w:r>
      <w:r>
        <w:t>119</w:t>
      </w:r>
      <w:r>
        <w:t>万余个要素，提交变更</w:t>
      </w:r>
      <w:r>
        <w:t>20690</w:t>
      </w:r>
      <w:r>
        <w:t>次，新增权力事项</w:t>
      </w:r>
      <w:r>
        <w:t>4951</w:t>
      </w:r>
      <w:r>
        <w:t>项，删除权力事项</w:t>
      </w:r>
      <w:r>
        <w:t>6708</w:t>
      </w:r>
      <w:r>
        <w:t>项，取消删除兜底类和无法律依据证明材料</w:t>
      </w:r>
      <w:r>
        <w:t>734</w:t>
      </w:r>
      <w:r>
        <w:t>项。通过清理规范，市本级权责清单事项</w:t>
      </w:r>
      <w:r>
        <w:t>6901</w:t>
      </w:r>
      <w:r>
        <w:t>项。二是综合行政执法改革有序开展，市、旗区、苏木乡镇均已印发了整体改革方案和综合执</w:t>
      </w:r>
      <w:r>
        <w:rPr>
          <w:rFonts w:hint="eastAsia"/>
        </w:rPr>
        <w:t>法机构“五定”方案，完成了执法权责清单梳理和办公场所建设工作，工作人员基本到位，统一配备了执法服装、执法车辆、执法标志、执法文书，各项工作有序开展。通过改革，全市承担行政执法职能的机构明显减少，职能职责进一步优化调整。三是统筹兼顾，稳妥推进事业单位分类改革，逐步推进公立医院、中小学去行政化改革，法人治理结构试点推进，各级各类事业单位的经费形式改由以事业单位类别确定等。</w:t>
      </w:r>
    </w:p>
    <w:p w:rsidR="000D2B1B" w:rsidRDefault="000D2B1B" w:rsidP="000D2B1B">
      <w:pPr>
        <w:ind w:firstLineChars="200" w:firstLine="420"/>
      </w:pPr>
      <w:r>
        <w:rPr>
          <w:rFonts w:hint="eastAsia"/>
        </w:rPr>
        <w:t>三、不断提高机构编制保障能力，有保有压</w:t>
      </w:r>
    </w:p>
    <w:p w:rsidR="000D2B1B" w:rsidRDefault="000D2B1B" w:rsidP="000D2B1B">
      <w:pPr>
        <w:ind w:firstLineChars="200" w:firstLine="420"/>
        <w:rPr>
          <w:rFonts w:hint="eastAsia"/>
        </w:rPr>
      </w:pPr>
      <w:r>
        <w:rPr>
          <w:rFonts w:hint="eastAsia"/>
        </w:rPr>
        <w:t>按照全市编制“严控总量，动态管理”的要求，着力提升重点领域和关键环节的机构编制保障能力，盘活编制资源，通过科学化管理来提高编制使用效率。在教育体制改革方面，重新测算分配了全市中小学教职工专项编制，编制向承担义务教育任务繁重的旗区倾斜。医疗卫生体制改革方面，继续深入探索和完善政府购买专业技术和服务岗位管理模式。根据工作实际，为康巴什区核定</w:t>
      </w:r>
      <w:r>
        <w:t>1800</w:t>
      </w:r>
      <w:r>
        <w:t>余名编制，彻底解决现有工作人员无编制保障的局面。规范党政群机构设置，清理全市各级各类挂牌机构，调整理顺部门职能职责。严格贯彻落实巡视反馈问题整改工作，全面完成了事业单</w:t>
      </w:r>
      <w:r>
        <w:rPr>
          <w:rFonts w:hint="eastAsia"/>
        </w:rPr>
        <w:t>位超编消化整改任务。为严肃机构编制管理，严格机构编制纪律，进一步强化机构编制违规问题纠正处理和责任追究，全市机构编制管理纳入市委巡察范围，将对市直部门和各旗区的机构编制管理坚持常态化巡察。</w:t>
      </w:r>
    </w:p>
    <w:p w:rsidR="000D2B1B" w:rsidRDefault="000D2B1B" w:rsidP="00403DE8">
      <w:pPr>
        <w:jc w:val="right"/>
        <w:rPr>
          <w:rFonts w:hint="eastAsia"/>
        </w:rPr>
      </w:pPr>
      <w:r w:rsidRPr="00403DE8">
        <w:rPr>
          <w:rFonts w:hint="eastAsia"/>
        </w:rPr>
        <w:t>鄂尔多斯市机构编制委员会办公室</w:t>
      </w:r>
      <w:smartTag w:uri="urn:schemas-microsoft-com:office:smarttags" w:element="chsdate">
        <w:smartTagPr>
          <w:attr w:name="Year" w:val="2018"/>
          <w:attr w:name="Month" w:val="6"/>
          <w:attr w:name="Day" w:val="20"/>
          <w:attr w:name="IsLunarDate" w:val="False"/>
          <w:attr w:name="IsROCDate" w:val="False"/>
        </w:smartTagPr>
        <w:r>
          <w:rPr>
            <w:rFonts w:hint="eastAsia"/>
          </w:rPr>
          <w:t>2018-6-20</w:t>
        </w:r>
      </w:smartTag>
    </w:p>
    <w:p w:rsidR="000D2B1B" w:rsidRDefault="000D2B1B" w:rsidP="0029489B">
      <w:pPr>
        <w:sectPr w:rsidR="000D2B1B" w:rsidSect="0029489B">
          <w:type w:val="continuous"/>
          <w:pgSz w:w="11906" w:h="16838" w:code="9"/>
          <w:pgMar w:top="1644" w:right="1236" w:bottom="1418" w:left="1814" w:header="851" w:footer="907" w:gutter="0"/>
          <w:pgNumType w:start="1"/>
          <w:cols w:space="425"/>
          <w:docGrid w:type="lines" w:linePitch="341" w:charSpace="2373"/>
        </w:sectPr>
      </w:pPr>
    </w:p>
    <w:p w:rsidR="00797A0B" w:rsidRDefault="00797A0B"/>
    <w:sectPr w:rsidR="00797A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B1B"/>
    <w:rsid w:val="000D2B1B"/>
    <w:rsid w:val="00797A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D2B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2B1B"/>
    <w:rPr>
      <w:rFonts w:ascii="黑体" w:eastAsia="黑体" w:hAnsi="宋体" w:cs="Times New Roman"/>
      <w:b/>
      <w:kern w:val="36"/>
      <w:sz w:val="32"/>
      <w:szCs w:val="32"/>
    </w:rPr>
  </w:style>
  <w:style w:type="paragraph" w:customStyle="1" w:styleId="Char2CharCharChar">
    <w:name w:val="Char2 Char Char Char"/>
    <w:basedOn w:val="a"/>
    <w:autoRedefine/>
    <w:rsid w:val="000D2B1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1204</Characters>
  <Application>Microsoft Office Word</Application>
  <DocSecurity>0</DocSecurity>
  <Lines>10</Lines>
  <Paragraphs>2</Paragraphs>
  <ScaleCrop>false</ScaleCrop>
  <Company>Win10NeT.COM</Company>
  <LinksUpToDate>false</LinksUpToDate>
  <CharactersWithSpaces>1413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